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93D15" w14:textId="15D93EED" w:rsidR="00FB56DF" w:rsidRPr="00A47D41" w:rsidRDefault="00FB56DF" w:rsidP="007F0BBB">
      <w:pPr>
        <w:pStyle w:val="3GPPHeader"/>
        <w:spacing w:after="60"/>
        <w:rPr>
          <w:rFonts w:cs="Arial"/>
          <w:sz w:val="32"/>
          <w:szCs w:val="32"/>
          <w:highlight w:val="yellow"/>
        </w:rPr>
      </w:pPr>
      <w:bookmarkStart w:id="0" w:name="_Hlk487029736"/>
      <w:bookmarkEnd w:id="0"/>
      <w:r w:rsidRPr="00A47D41">
        <w:rPr>
          <w:rFonts w:cs="Arial"/>
        </w:rPr>
        <w:t>3GPP TSG-RAN WG4 Meeting #</w:t>
      </w:r>
      <w:r w:rsidRPr="00A47D41">
        <w:rPr>
          <w:rFonts w:cs="Arial"/>
          <w:szCs w:val="24"/>
        </w:rPr>
        <w:t>101-bis-e</w:t>
      </w:r>
      <w:r w:rsidRPr="00A47D41">
        <w:rPr>
          <w:rFonts w:cs="Arial"/>
        </w:rPr>
        <w:tab/>
      </w:r>
      <w:r w:rsidRPr="00A47D41">
        <w:rPr>
          <w:rFonts w:cs="Arial"/>
          <w:szCs w:val="24"/>
        </w:rPr>
        <w:t>R4-22</w:t>
      </w:r>
      <w:r w:rsidR="00CC6D23">
        <w:rPr>
          <w:rFonts w:cs="Arial"/>
          <w:szCs w:val="24"/>
        </w:rPr>
        <w:t>01219</w:t>
      </w:r>
    </w:p>
    <w:p w14:paraId="3DE9253F" w14:textId="77777777" w:rsidR="00FB56DF" w:rsidRPr="00A47D41" w:rsidRDefault="00FB56DF" w:rsidP="007F0BBB">
      <w:pPr>
        <w:pStyle w:val="3GPPHeader"/>
        <w:rPr>
          <w:rFonts w:cs="Arial"/>
        </w:rPr>
      </w:pPr>
      <w:bookmarkStart w:id="1" w:name="OLE_LINK3"/>
      <w:bookmarkStart w:id="2" w:name="OLE_LINK4"/>
      <w:r w:rsidRPr="00A47D41">
        <w:rPr>
          <w:rFonts w:cs="Arial"/>
        </w:rPr>
        <w:t>Electronic Meeting, January 17-25, 2022</w:t>
      </w:r>
    </w:p>
    <w:bookmarkEnd w:id="1"/>
    <w:bookmarkEnd w:id="2"/>
    <w:p w14:paraId="65F55581" w14:textId="77777777" w:rsidR="008A22CF" w:rsidRPr="00B42E8B" w:rsidRDefault="008A22CF" w:rsidP="007F0BBB">
      <w:pPr>
        <w:pStyle w:val="3GPPHeader"/>
      </w:pPr>
    </w:p>
    <w:p w14:paraId="0FDE225D" w14:textId="68F273CC" w:rsidR="008A22CF" w:rsidRPr="00B42E8B" w:rsidRDefault="008A22CF" w:rsidP="007F0BBB">
      <w:pPr>
        <w:pStyle w:val="3GPPHeader"/>
        <w:rPr>
          <w:sz w:val="22"/>
        </w:rPr>
      </w:pPr>
      <w:r w:rsidRPr="00B42E8B">
        <w:rPr>
          <w:sz w:val="22"/>
        </w:rPr>
        <w:t>Agenda Item:</w:t>
      </w:r>
      <w:r w:rsidRPr="00B42E8B">
        <w:rPr>
          <w:sz w:val="22"/>
        </w:rPr>
        <w:tab/>
      </w:r>
      <w:r w:rsidR="00FB56DF">
        <w:rPr>
          <w:sz w:val="22"/>
        </w:rPr>
        <w:t>6</w:t>
      </w:r>
      <w:r w:rsidR="003829B2">
        <w:rPr>
          <w:sz w:val="22"/>
        </w:rPr>
        <w:t>.1</w:t>
      </w:r>
      <w:r w:rsidR="009331D5">
        <w:rPr>
          <w:sz w:val="22"/>
        </w:rPr>
        <w:t>2</w:t>
      </w:r>
      <w:r w:rsidR="003829B2">
        <w:rPr>
          <w:sz w:val="22"/>
        </w:rPr>
        <w:t>.2.2</w:t>
      </w:r>
    </w:p>
    <w:p w14:paraId="57D8FDDC" w14:textId="59E8C7E0" w:rsidR="008A22CF" w:rsidRPr="00B42E8B" w:rsidRDefault="008A22CF" w:rsidP="007F0BBB">
      <w:pPr>
        <w:pStyle w:val="3GPPHeader"/>
        <w:rPr>
          <w:sz w:val="22"/>
        </w:rPr>
      </w:pPr>
      <w:r w:rsidRPr="00B42E8B">
        <w:rPr>
          <w:sz w:val="22"/>
        </w:rPr>
        <w:t>Source:</w:t>
      </w:r>
      <w:r w:rsidRPr="00B42E8B">
        <w:rPr>
          <w:sz w:val="22"/>
        </w:rPr>
        <w:tab/>
        <w:t>Ericsson</w:t>
      </w:r>
    </w:p>
    <w:p w14:paraId="1A6B45FA" w14:textId="1B13BFF2" w:rsidR="008E6268" w:rsidRPr="00B42E8B" w:rsidRDefault="008A22CF" w:rsidP="007F0BBB">
      <w:pPr>
        <w:pStyle w:val="3GPPHeader"/>
        <w:rPr>
          <w:sz w:val="22"/>
        </w:rPr>
      </w:pPr>
      <w:r w:rsidRPr="00B42E8B">
        <w:rPr>
          <w:sz w:val="22"/>
        </w:rPr>
        <w:t>Title:</w:t>
      </w:r>
      <w:r w:rsidRPr="00B42E8B">
        <w:rPr>
          <w:sz w:val="22"/>
        </w:rPr>
        <w:tab/>
      </w:r>
      <w:r w:rsidR="00076AB2">
        <w:rPr>
          <w:sz w:val="22"/>
        </w:rPr>
        <w:t>Remaining issues</w:t>
      </w:r>
      <w:r w:rsidR="00076AB2" w:rsidRPr="00276F20">
        <w:rPr>
          <w:sz w:val="22"/>
        </w:rPr>
        <w:t xml:space="preserve"> on </w:t>
      </w:r>
      <w:r w:rsidR="008E6268" w:rsidRPr="00B42E8B">
        <w:rPr>
          <w:sz w:val="22"/>
        </w:rPr>
        <w:t>MMSE-IRC receiver for int</w:t>
      </w:r>
      <w:r w:rsidR="009E1EA8" w:rsidRPr="00B42E8B">
        <w:rPr>
          <w:sz w:val="22"/>
        </w:rPr>
        <w:t>ra</w:t>
      </w:r>
      <w:r w:rsidR="008E6268" w:rsidRPr="00B42E8B">
        <w:rPr>
          <w:sz w:val="22"/>
        </w:rPr>
        <w:t xml:space="preserve">-cell </w:t>
      </w:r>
      <w:r w:rsidR="009E1EA8" w:rsidRPr="00B42E8B">
        <w:rPr>
          <w:sz w:val="22"/>
        </w:rPr>
        <w:t>inter-user</w:t>
      </w:r>
      <w:r w:rsidR="00376CA8">
        <w:rPr>
          <w:sz w:val="22"/>
        </w:rPr>
        <w:t xml:space="preserve"> </w:t>
      </w:r>
      <w:r w:rsidR="008E6268" w:rsidRPr="00B42E8B">
        <w:rPr>
          <w:sz w:val="22"/>
        </w:rPr>
        <w:t>interference</w:t>
      </w:r>
    </w:p>
    <w:p w14:paraId="385E2C9B" w14:textId="06A61672" w:rsidR="008A22CF" w:rsidRPr="00B42E8B" w:rsidRDefault="008A22CF" w:rsidP="007F0BBB">
      <w:pPr>
        <w:pStyle w:val="3GPPHeader"/>
        <w:rPr>
          <w:sz w:val="22"/>
        </w:rPr>
      </w:pPr>
      <w:r w:rsidRPr="00B42E8B">
        <w:rPr>
          <w:sz w:val="22"/>
        </w:rPr>
        <w:t>Document for:</w:t>
      </w:r>
      <w:r w:rsidRPr="00B42E8B">
        <w:rPr>
          <w:sz w:val="22"/>
        </w:rPr>
        <w:tab/>
      </w:r>
      <w:r w:rsidR="008E6268" w:rsidRPr="00B42E8B">
        <w:rPr>
          <w:sz w:val="22"/>
        </w:rPr>
        <w:t>Discussion</w:t>
      </w:r>
    </w:p>
    <w:p w14:paraId="691BCF8B" w14:textId="3135ABBC" w:rsidR="005D0A8E" w:rsidRPr="0092180D" w:rsidRDefault="009B01F8" w:rsidP="007F0BBB">
      <w:pPr>
        <w:pStyle w:val="Heading1"/>
        <w:jc w:val="both"/>
        <w:rPr>
          <w:lang w:val="en-US"/>
        </w:rPr>
      </w:pPr>
      <w:r w:rsidRPr="0092180D">
        <w:rPr>
          <w:lang w:val="en-US"/>
        </w:rPr>
        <w:t>1</w:t>
      </w:r>
      <w:r w:rsidRPr="0092180D">
        <w:rPr>
          <w:lang w:val="en-US"/>
        </w:rPr>
        <w:tab/>
        <w:t>Introduction</w:t>
      </w:r>
    </w:p>
    <w:p w14:paraId="2984315B" w14:textId="1780DBF7" w:rsidR="007E70C3" w:rsidRDefault="000739EC" w:rsidP="007F0BBB">
      <w:r>
        <w:t>I</w:t>
      </w:r>
      <w:r w:rsidRPr="00634578">
        <w:rPr>
          <w:rFonts w:hint="eastAsia"/>
        </w:rPr>
        <w:t>n</w:t>
      </w:r>
      <w:r w:rsidRPr="00634578">
        <w:t xml:space="preserve"> last meeting, RAN4 had discussed</w:t>
      </w:r>
      <w:r>
        <w:t xml:space="preserve">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 xml:space="preserve">. The agreed </w:t>
      </w:r>
      <w:r w:rsidR="0076755C">
        <w:t xml:space="preserve">issues </w:t>
      </w:r>
      <w:r>
        <w:t xml:space="preserve">for </w:t>
      </w:r>
      <w:r w:rsidRPr="00AB073F">
        <w:t>PDSCH demodulation requirements for intr</w:t>
      </w:r>
      <w:r>
        <w:t>a</w:t>
      </w:r>
      <w:r w:rsidRPr="00AB073F">
        <w:t>-cell</w:t>
      </w:r>
      <w:r>
        <w:t xml:space="preserve"> inter-user</w:t>
      </w:r>
      <w:r w:rsidRPr="00AB073F">
        <w:t xml:space="preserve"> interference </w:t>
      </w:r>
      <w:r w:rsidR="0076755C">
        <w:t>are</w:t>
      </w:r>
      <w:r>
        <w:t xml:space="preserve"> </w:t>
      </w:r>
      <w:r w:rsidR="007E70C3">
        <w:t xml:space="preserve">in the WF </w:t>
      </w:r>
      <w:r w:rsidR="007E70C3">
        <w:fldChar w:fldCharType="begin"/>
      </w:r>
      <w:r w:rsidR="007E70C3">
        <w:instrText xml:space="preserve"> REF _Ref70965065 \n \h  \* MERGEFORMAT </w:instrText>
      </w:r>
      <w:r w:rsidR="007E70C3">
        <w:fldChar w:fldCharType="separate"/>
      </w:r>
      <w:r w:rsidR="00C25B78">
        <w:t>[1]</w:t>
      </w:r>
      <w:r w:rsidR="007E70C3">
        <w:fldChar w:fldCharType="end"/>
      </w:r>
      <w:r>
        <w:t>.</w:t>
      </w:r>
      <w:r w:rsidRPr="00634578">
        <w:t xml:space="preserve"> </w:t>
      </w:r>
    </w:p>
    <w:p w14:paraId="061665CE" w14:textId="6D31C5F5" w:rsidR="00D93CB3" w:rsidRDefault="00D93CB3" w:rsidP="007F0BBB">
      <w:r w:rsidRPr="00276F20">
        <w:t>In this contribution</w:t>
      </w:r>
      <w:r>
        <w:t xml:space="preserve">, we will continue to discuss the remaining issues on </w:t>
      </w:r>
      <w:r w:rsidRPr="00276F20">
        <w:t>MMSE-IRC receiver for suppressing intr</w:t>
      </w:r>
      <w:r>
        <w:t>a</w:t>
      </w:r>
      <w:r w:rsidRPr="00276F20">
        <w:t xml:space="preserve">-cell </w:t>
      </w:r>
      <w:r>
        <w:t xml:space="preserve">inter-user </w:t>
      </w:r>
      <w:r w:rsidRPr="00276F20">
        <w:t>interference</w:t>
      </w:r>
      <w:r>
        <w:t>.</w:t>
      </w:r>
    </w:p>
    <w:p w14:paraId="7A12F3F1" w14:textId="3CF36EEB" w:rsidR="006F2AAE" w:rsidRDefault="006F2AAE" w:rsidP="007F0BBB">
      <w:pPr>
        <w:pStyle w:val="Heading1"/>
        <w:jc w:val="both"/>
        <w:rPr>
          <w:lang w:val="en-US"/>
        </w:rPr>
      </w:pPr>
      <w:r w:rsidRPr="0092180D">
        <w:rPr>
          <w:lang w:val="en-US"/>
        </w:rPr>
        <w:t>2</w:t>
      </w:r>
      <w:r w:rsidRPr="0092180D">
        <w:rPr>
          <w:lang w:val="en-US"/>
        </w:rPr>
        <w:tab/>
        <w:t>Modeling of Intra-cell inter-user interference</w:t>
      </w:r>
    </w:p>
    <w:p w14:paraId="7275FEBE" w14:textId="0E8C051C" w:rsidR="000C0F25" w:rsidRDefault="00313094" w:rsidP="007F0BBB">
      <w:pPr>
        <w:rPr>
          <w:b/>
          <w:bCs/>
          <w:u w:val="single"/>
        </w:rPr>
      </w:pPr>
      <w:r>
        <w:rPr>
          <w:b/>
          <w:bCs/>
          <w:u w:val="single"/>
        </w:rPr>
        <w:t>P</w:t>
      </w:r>
      <w:r w:rsidR="000C0F25">
        <w:rPr>
          <w:b/>
          <w:bCs/>
          <w:u w:val="single"/>
        </w:rPr>
        <w:t>MI selection</w:t>
      </w:r>
    </w:p>
    <w:p w14:paraId="568C8257" w14:textId="2C8D5666" w:rsidR="00EC327B" w:rsidRDefault="00313094" w:rsidP="007F0BBB">
      <w:r>
        <w:t>In last meeting, t</w:t>
      </w:r>
      <w:r w:rsidR="000C0F25" w:rsidRPr="004D02B5">
        <w:t>here are several options for how to define the PMI selection in test configuration.</w:t>
      </w:r>
      <w:r w:rsidR="000C0F25">
        <w:t xml:space="preserve"> </w:t>
      </w:r>
    </w:p>
    <w:tbl>
      <w:tblPr>
        <w:tblStyle w:val="TableGrid"/>
        <w:tblW w:w="0" w:type="auto"/>
        <w:tblLook w:val="04A0" w:firstRow="1" w:lastRow="0" w:firstColumn="1" w:lastColumn="0" w:noHBand="0" w:noVBand="1"/>
      </w:tblPr>
      <w:tblGrid>
        <w:gridCol w:w="9629"/>
      </w:tblGrid>
      <w:tr w:rsidR="009501BB" w14:paraId="143CE0E1" w14:textId="77777777" w:rsidTr="009501BB">
        <w:tc>
          <w:tcPr>
            <w:tcW w:w="9629" w:type="dxa"/>
          </w:tcPr>
          <w:p w14:paraId="60128576" w14:textId="77777777" w:rsidR="009501BB" w:rsidRPr="009501BB" w:rsidRDefault="009501BB" w:rsidP="007F0BBB">
            <w:pPr>
              <w:spacing w:before="120" w:after="120" w:line="240" w:lineRule="auto"/>
              <w:rPr>
                <w:rFonts w:ascii="Times New Roman" w:eastAsia="Times New Roman" w:hAnsi="Times New Roman" w:cs="Times New Roman"/>
                <w:sz w:val="20"/>
                <w:szCs w:val="20"/>
              </w:rPr>
            </w:pPr>
            <w:r w:rsidRPr="009501BB">
              <w:rPr>
                <w:rFonts w:ascii="Times New Roman" w:eastAsia="Times New Roman" w:hAnsi="Times New Roman" w:cs="Times New Roman"/>
                <w:b/>
                <w:bCs/>
                <w:sz w:val="20"/>
                <w:szCs w:val="20"/>
                <w:u w:val="single"/>
              </w:rPr>
              <w:t>PMI matrix selection for Co-scheduled UE for 2TX and 4TX</w:t>
            </w:r>
          </w:p>
          <w:p w14:paraId="65727483" w14:textId="77777777" w:rsidR="005D1ED3" w:rsidRPr="005D1ED3" w:rsidRDefault="005D1ED3" w:rsidP="007F0BBB">
            <w:pPr>
              <w:numPr>
                <w:ilvl w:val="0"/>
                <w:numId w:val="6"/>
              </w:numPr>
              <w:spacing w:after="0" w:line="240" w:lineRule="auto"/>
              <w:textAlignment w:val="center"/>
              <w:rPr>
                <w:rFonts w:eastAsia="Times New Roman" w:cs="Calibri"/>
              </w:rPr>
            </w:pPr>
            <w:r w:rsidRPr="005D1ED3">
              <w:rPr>
                <w:rFonts w:ascii="Times New Roman" w:eastAsia="Times New Roman" w:hAnsi="Times New Roman" w:cs="Times New Roman"/>
                <w:sz w:val="20"/>
                <w:szCs w:val="20"/>
              </w:rPr>
              <w:t>Option 1: Select the PMI matrix from the codebook of Co-scheduled UE to ensure it and PMI matrix of target UE are orthogonal.</w:t>
            </w:r>
          </w:p>
          <w:p w14:paraId="72ECBC0C" w14:textId="77777777" w:rsidR="005D1ED3" w:rsidRPr="005D1ED3" w:rsidRDefault="005D1ED3" w:rsidP="007F0BBB">
            <w:pPr>
              <w:numPr>
                <w:ilvl w:val="0"/>
                <w:numId w:val="6"/>
              </w:numPr>
              <w:spacing w:after="0" w:line="240" w:lineRule="auto"/>
              <w:textAlignment w:val="center"/>
              <w:rPr>
                <w:rFonts w:eastAsia="Times New Roman" w:cs="Calibri"/>
              </w:rPr>
            </w:pPr>
            <w:r w:rsidRPr="005D1ED3">
              <w:rPr>
                <w:rFonts w:ascii="Times New Roman" w:eastAsia="Times New Roman" w:hAnsi="Times New Roman" w:cs="Times New Roman"/>
                <w:sz w:val="20"/>
                <w:szCs w:val="20"/>
              </w:rPr>
              <w:t>Option 2: Select the PMI matrix randomly from the codebook of Co-scheduled UE to ensure that any column of precoding matrix of target UE is not equal to any column of precoding matrix of interference UE</w:t>
            </w:r>
          </w:p>
          <w:p w14:paraId="0D626EAF" w14:textId="6A7341D1" w:rsidR="009501BB" w:rsidRDefault="005D1ED3" w:rsidP="007F0BBB">
            <w:pPr>
              <w:numPr>
                <w:ilvl w:val="0"/>
                <w:numId w:val="6"/>
              </w:numPr>
              <w:spacing w:after="0" w:line="240" w:lineRule="auto"/>
              <w:textAlignment w:val="center"/>
            </w:pPr>
            <w:r w:rsidRPr="005D1ED3">
              <w:rPr>
                <w:rFonts w:ascii="Times New Roman" w:eastAsia="Times New Roman" w:hAnsi="Times New Roman" w:cs="Times New Roman"/>
                <w:sz w:val="20"/>
                <w:szCs w:val="20"/>
              </w:rPr>
              <w:t>Option 3: Use option 2 for rank 1+1 and option 1 for rank 2+2.</w:t>
            </w:r>
          </w:p>
        </w:tc>
      </w:tr>
    </w:tbl>
    <w:p w14:paraId="729BB607" w14:textId="7E937CEB" w:rsidR="00F56823" w:rsidRDefault="000C0F25" w:rsidP="007F0BBB">
      <w:pPr>
        <w:spacing w:before="120"/>
      </w:pPr>
      <w:r>
        <w:t xml:space="preserve">In real deployment, the network is unlikely only based on the target UE’s </w:t>
      </w:r>
      <w:r w:rsidR="00103381">
        <w:t xml:space="preserve">PMI </w:t>
      </w:r>
      <w:r>
        <w:t xml:space="preserve">feedback to decide the </w:t>
      </w:r>
      <w:r w:rsidR="00103381">
        <w:t xml:space="preserve">precoder </w:t>
      </w:r>
      <w:r w:rsidR="00670C44">
        <w:t>(e.g., UL reference signal for TDD)</w:t>
      </w:r>
      <w:r>
        <w:t xml:space="preserve">. We prefer to further consider the </w:t>
      </w:r>
      <w:r w:rsidR="00103381">
        <w:t xml:space="preserve">precoder </w:t>
      </w:r>
      <w:r>
        <w:t>selection based on random PMI</w:t>
      </w:r>
      <w:r w:rsidR="00103381">
        <w:t xml:space="preserve"> from type-I single panel codebook</w:t>
      </w:r>
      <w:r w:rsidRPr="00685AF1">
        <w:t xml:space="preserve">. </w:t>
      </w:r>
      <w:r>
        <w:t xml:space="preserve">The difference between option 1 and </w:t>
      </w:r>
      <w:r w:rsidR="00FE2A3D">
        <w:t>2</w:t>
      </w:r>
      <w:r>
        <w:t xml:space="preserve"> is whether network will always configure the orthogonal PMI to target UE and paired UE. Considering the real network deployment, network cannot always guarantee to choose the paired UEs </w:t>
      </w:r>
      <w:r w:rsidR="00355C88">
        <w:t xml:space="preserve">whose precoders are orthogonal to the target UE </w:t>
      </w:r>
      <w:r>
        <w:t xml:space="preserve">for MU-MIMO. </w:t>
      </w:r>
      <w:r w:rsidR="00F56823">
        <w:t xml:space="preserve">Meanwhile, from TE vendors’ feedback, option 2 is more feasible than option 1. </w:t>
      </w:r>
    </w:p>
    <w:p w14:paraId="01F3F56E" w14:textId="613E05F4" w:rsidR="000C0F25" w:rsidRDefault="000C0F25" w:rsidP="007F0BBB">
      <w:pPr>
        <w:rPr>
          <w:b/>
          <w:bCs/>
        </w:rPr>
      </w:pPr>
      <w:bookmarkStart w:id="3" w:name="_Ref70965105"/>
      <w:r w:rsidRPr="0029632B">
        <w:rPr>
          <w:b/>
          <w:bCs/>
        </w:rPr>
        <w:t xml:space="preserve">Proposal </w:t>
      </w:r>
      <w:r w:rsidRPr="0029632B">
        <w:rPr>
          <w:b/>
          <w:bCs/>
        </w:rPr>
        <w:fldChar w:fldCharType="begin"/>
      </w:r>
      <w:r w:rsidRPr="0029632B">
        <w:rPr>
          <w:b/>
          <w:bCs/>
        </w:rPr>
        <w:instrText xml:space="preserve"> SEQ Proposal \* ARABIC </w:instrText>
      </w:r>
      <w:r w:rsidRPr="0029632B">
        <w:rPr>
          <w:b/>
          <w:bCs/>
        </w:rPr>
        <w:fldChar w:fldCharType="separate"/>
      </w:r>
      <w:r w:rsidR="00C25B78">
        <w:rPr>
          <w:b/>
          <w:bCs/>
          <w:noProof/>
        </w:rPr>
        <w:t>1</w:t>
      </w:r>
      <w:r w:rsidRPr="0029632B">
        <w:rPr>
          <w:b/>
          <w:bCs/>
        </w:rPr>
        <w:fldChar w:fldCharType="end"/>
      </w:r>
      <w:r w:rsidRPr="0029632B">
        <w:rPr>
          <w:b/>
          <w:bCs/>
        </w:rPr>
        <w:t xml:space="preserve">: RAN4 to </w:t>
      </w:r>
      <w:r w:rsidR="00DC495E">
        <w:rPr>
          <w:b/>
          <w:bCs/>
        </w:rPr>
        <w:t>define</w:t>
      </w:r>
      <w:r w:rsidRPr="0029632B">
        <w:rPr>
          <w:b/>
          <w:bCs/>
        </w:rPr>
        <w:t xml:space="preserve"> the MMSE-IRC performance based on </w:t>
      </w:r>
      <w:r w:rsidRPr="00335EFE">
        <w:rPr>
          <w:b/>
          <w:bCs/>
        </w:rPr>
        <w:t xml:space="preserve">random PMI selection for both target and interference UE </w:t>
      </w:r>
      <w:r w:rsidRPr="0029632B">
        <w:rPr>
          <w:b/>
          <w:bCs/>
        </w:rPr>
        <w:t>in intra-cell inter-users</w:t>
      </w:r>
      <w:r w:rsidR="00335EFE">
        <w:rPr>
          <w:b/>
          <w:bCs/>
        </w:rPr>
        <w:t xml:space="preserve"> </w:t>
      </w:r>
      <w:r w:rsidR="00335EFE" w:rsidRPr="00335EFE">
        <w:rPr>
          <w:b/>
          <w:bCs/>
        </w:rPr>
        <w:t>to</w:t>
      </w:r>
      <w:r w:rsidRPr="00335EFE">
        <w:rPr>
          <w:b/>
          <w:bCs/>
        </w:rPr>
        <w:t xml:space="preserve"> ensur</w:t>
      </w:r>
      <w:r w:rsidR="00335EFE" w:rsidRPr="00335EFE">
        <w:rPr>
          <w:b/>
          <w:bCs/>
        </w:rPr>
        <w:t>e</w:t>
      </w:r>
      <w:r w:rsidRPr="00335EFE">
        <w:rPr>
          <w:b/>
          <w:bCs/>
        </w:rPr>
        <w:t xml:space="preserve"> </w:t>
      </w:r>
      <w:r w:rsidR="00335EFE" w:rsidRPr="00335EFE">
        <w:rPr>
          <w:b/>
          <w:bCs/>
        </w:rPr>
        <w:t>that any column of precoding matrix of target UE is not equal to any column of precoding matrix of interference UE</w:t>
      </w:r>
      <w:r w:rsidRPr="00335EFE">
        <w:rPr>
          <w:b/>
          <w:bCs/>
        </w:rPr>
        <w:t>.</w:t>
      </w:r>
      <w:bookmarkEnd w:id="3"/>
    </w:p>
    <w:p w14:paraId="6B33DB7D" w14:textId="77777777" w:rsidR="005C70F9" w:rsidRDefault="005C70F9" w:rsidP="007F0BBB">
      <w:pPr>
        <w:rPr>
          <w:b/>
          <w:bCs/>
          <w:lang w:val="en-GB"/>
        </w:rPr>
      </w:pPr>
    </w:p>
    <w:p w14:paraId="27B38C55" w14:textId="6E77711A" w:rsidR="00A77D55" w:rsidRDefault="00701C63" w:rsidP="007F0BBB">
      <w:pPr>
        <w:rPr>
          <w:b/>
          <w:bCs/>
          <w:u w:val="single"/>
        </w:rPr>
      </w:pPr>
      <w:r w:rsidRPr="00701C63">
        <w:rPr>
          <w:b/>
          <w:bCs/>
          <w:u w:val="single"/>
        </w:rPr>
        <w:t>DMRS ports and CDM groups for rank 1+1</w:t>
      </w:r>
    </w:p>
    <w:tbl>
      <w:tblPr>
        <w:tblStyle w:val="TableGrid"/>
        <w:tblW w:w="0" w:type="auto"/>
        <w:tblLook w:val="04A0" w:firstRow="1" w:lastRow="0" w:firstColumn="1" w:lastColumn="0" w:noHBand="0" w:noVBand="1"/>
      </w:tblPr>
      <w:tblGrid>
        <w:gridCol w:w="9629"/>
      </w:tblGrid>
      <w:tr w:rsidR="00397FCF" w14:paraId="7B734747" w14:textId="77777777" w:rsidTr="00397FCF">
        <w:tc>
          <w:tcPr>
            <w:tcW w:w="9629" w:type="dxa"/>
          </w:tcPr>
          <w:p w14:paraId="5806FC98" w14:textId="77777777" w:rsidR="008258B1" w:rsidRPr="008258B1" w:rsidRDefault="008258B1" w:rsidP="007F0BBB">
            <w:pPr>
              <w:spacing w:before="120" w:after="120" w:line="240" w:lineRule="auto"/>
              <w:rPr>
                <w:rFonts w:ascii="Times New Roman" w:eastAsia="Times New Roman" w:hAnsi="Times New Roman" w:cs="Times New Roman"/>
                <w:sz w:val="20"/>
                <w:szCs w:val="20"/>
              </w:rPr>
            </w:pPr>
            <w:r w:rsidRPr="008258B1">
              <w:rPr>
                <w:rFonts w:ascii="Times New Roman" w:eastAsia="Times New Roman" w:hAnsi="Times New Roman" w:cs="Times New Roman"/>
                <w:b/>
                <w:bCs/>
                <w:sz w:val="20"/>
                <w:szCs w:val="20"/>
                <w:u w:val="single"/>
              </w:rPr>
              <w:lastRenderedPageBreak/>
              <w:t>DMRS ports for case with rank 1+1</w:t>
            </w:r>
          </w:p>
          <w:p w14:paraId="1F1533BB" w14:textId="77777777" w:rsidR="008258B1" w:rsidRPr="008258B1" w:rsidRDefault="008258B1" w:rsidP="007F0BBB">
            <w:pPr>
              <w:numPr>
                <w:ilvl w:val="0"/>
                <w:numId w:val="20"/>
              </w:numPr>
              <w:spacing w:after="0" w:line="240" w:lineRule="auto"/>
              <w:textAlignment w:val="center"/>
              <w:rPr>
                <w:rFonts w:eastAsia="Times New Roman" w:cs="Calibri"/>
              </w:rPr>
            </w:pPr>
            <w:r w:rsidRPr="008258B1">
              <w:rPr>
                <w:rFonts w:ascii="Times New Roman" w:eastAsia="Times New Roman" w:hAnsi="Times New Roman" w:cs="Times New Roman"/>
                <w:sz w:val="20"/>
                <w:szCs w:val="20"/>
              </w:rPr>
              <w:t>Option 1: DMRS port 0 for target UE, DMRS port 1 for the interference UE, i.e., same CDM group</w:t>
            </w:r>
          </w:p>
          <w:p w14:paraId="0B6E3E9D" w14:textId="77777777" w:rsidR="008258B1" w:rsidRPr="008258B1" w:rsidRDefault="008258B1" w:rsidP="007F0BBB">
            <w:pPr>
              <w:numPr>
                <w:ilvl w:val="0"/>
                <w:numId w:val="20"/>
              </w:numPr>
              <w:spacing w:after="0" w:line="240" w:lineRule="auto"/>
              <w:textAlignment w:val="center"/>
              <w:rPr>
                <w:rFonts w:eastAsia="Times New Roman" w:cs="Calibri"/>
              </w:rPr>
            </w:pPr>
            <w:r w:rsidRPr="008258B1">
              <w:rPr>
                <w:rFonts w:ascii="Times New Roman" w:eastAsia="Times New Roman" w:hAnsi="Times New Roman" w:cs="Times New Roman"/>
                <w:sz w:val="20"/>
                <w:szCs w:val="20"/>
              </w:rPr>
              <w:t xml:space="preserve">Option 2: DMRS port 0 for target UE, DMRS port 2 for the interference UE, i.e., different CDM groups </w:t>
            </w:r>
          </w:p>
          <w:p w14:paraId="1F64D0EC" w14:textId="77777777" w:rsidR="008258B1" w:rsidRPr="008258B1" w:rsidRDefault="008258B1" w:rsidP="007F0BBB">
            <w:pPr>
              <w:numPr>
                <w:ilvl w:val="0"/>
                <w:numId w:val="20"/>
              </w:numPr>
              <w:spacing w:after="0" w:line="240" w:lineRule="auto"/>
              <w:textAlignment w:val="center"/>
              <w:rPr>
                <w:rFonts w:eastAsia="Times New Roman" w:cs="Calibri"/>
              </w:rPr>
            </w:pPr>
            <w:r w:rsidRPr="008258B1">
              <w:rPr>
                <w:rFonts w:ascii="Times New Roman" w:eastAsia="Times New Roman" w:hAnsi="Times New Roman" w:cs="Times New Roman"/>
                <w:sz w:val="20"/>
                <w:szCs w:val="20"/>
              </w:rPr>
              <w:t>Option 3: Variable DMRS port mapping during the test.</w:t>
            </w:r>
          </w:p>
          <w:p w14:paraId="79AFB6F0" w14:textId="77777777" w:rsidR="008258B1" w:rsidRPr="008258B1" w:rsidRDefault="008258B1" w:rsidP="007F0BBB">
            <w:pPr>
              <w:spacing w:after="0" w:line="240" w:lineRule="auto"/>
              <w:rPr>
                <w:rFonts w:ascii="Times New Roman" w:eastAsia="Times New Roman" w:hAnsi="Times New Roman" w:cs="Times New Roman"/>
                <w:sz w:val="20"/>
                <w:szCs w:val="20"/>
              </w:rPr>
            </w:pPr>
            <w:r w:rsidRPr="008258B1">
              <w:rPr>
                <w:rFonts w:ascii="Times New Roman" w:eastAsia="Times New Roman" w:hAnsi="Times New Roman" w:cs="Times New Roman"/>
                <w:sz w:val="20"/>
                <w:szCs w:val="20"/>
              </w:rPr>
              <w:t> </w:t>
            </w:r>
          </w:p>
          <w:p w14:paraId="650A00C8" w14:textId="77777777" w:rsidR="008258B1" w:rsidRPr="008258B1" w:rsidRDefault="008258B1" w:rsidP="007F0BBB">
            <w:pPr>
              <w:spacing w:before="120" w:after="120" w:line="240" w:lineRule="auto"/>
              <w:rPr>
                <w:rFonts w:ascii="Times New Roman" w:eastAsia="Times New Roman" w:hAnsi="Times New Roman" w:cs="Times New Roman"/>
                <w:sz w:val="20"/>
                <w:szCs w:val="20"/>
              </w:rPr>
            </w:pPr>
            <w:r w:rsidRPr="008258B1">
              <w:rPr>
                <w:rFonts w:ascii="Times New Roman" w:eastAsia="Times New Roman" w:hAnsi="Times New Roman" w:cs="Times New Roman"/>
                <w:b/>
                <w:bCs/>
                <w:sz w:val="20"/>
                <w:szCs w:val="20"/>
                <w:u w:val="single"/>
              </w:rPr>
              <w:t xml:space="preserve">Number of CDM groups without data configuration for case with rank 1+1 </w:t>
            </w:r>
          </w:p>
          <w:p w14:paraId="16B36696" w14:textId="3E40032A" w:rsidR="00397FCF" w:rsidRPr="00397FCF" w:rsidRDefault="008258B1" w:rsidP="007F0BBB">
            <w:pPr>
              <w:numPr>
                <w:ilvl w:val="0"/>
                <w:numId w:val="21"/>
              </w:numPr>
              <w:spacing w:after="0" w:line="240" w:lineRule="auto"/>
              <w:textAlignment w:val="center"/>
            </w:pPr>
            <w:r w:rsidRPr="008258B1">
              <w:rPr>
                <w:rFonts w:ascii="Times New Roman" w:eastAsia="Times New Roman" w:hAnsi="Times New Roman" w:cs="Times New Roman"/>
                <w:sz w:val="20"/>
                <w:szCs w:val="20"/>
              </w:rPr>
              <w:t>Depends on issue with DMRS ports for case with rank 1+1. If same CDM groups is used, set number of CDM groups without data to 1, if different CDM groups are used, set number of CDM groups without data to 2, otherwise, FFS. </w:t>
            </w:r>
          </w:p>
        </w:tc>
      </w:tr>
    </w:tbl>
    <w:p w14:paraId="0C672357" w14:textId="77777777" w:rsidR="008258B1" w:rsidRDefault="00AE4CE9" w:rsidP="007F0BBB">
      <w:pPr>
        <w:spacing w:before="120"/>
        <w:rPr>
          <w:lang w:val="en-GB"/>
        </w:rPr>
      </w:pPr>
      <w:r w:rsidRPr="005578A1">
        <w:rPr>
          <w:lang w:val="en-GB"/>
        </w:rPr>
        <w:t xml:space="preserve">In last meeting, there </w:t>
      </w:r>
      <w:r w:rsidR="008258B1">
        <w:rPr>
          <w:lang w:val="en-GB"/>
        </w:rPr>
        <w:t>are some</w:t>
      </w:r>
      <w:r w:rsidRPr="005578A1">
        <w:rPr>
          <w:lang w:val="en-GB"/>
        </w:rPr>
        <w:t xml:space="preserve"> open issue</w:t>
      </w:r>
      <w:r w:rsidR="008258B1">
        <w:rPr>
          <w:lang w:val="en-GB"/>
        </w:rPr>
        <w:t>s</w:t>
      </w:r>
      <w:r w:rsidRPr="005578A1">
        <w:rPr>
          <w:lang w:val="en-GB"/>
        </w:rPr>
        <w:t xml:space="preserve"> related to rank (1, 1) test case</w:t>
      </w:r>
      <w:r w:rsidR="005578A1" w:rsidRPr="005578A1">
        <w:rPr>
          <w:lang w:val="en-GB"/>
        </w:rPr>
        <w:t xml:space="preserve"> whether to configure the interference UE in the same CDM group or different CDM groups. </w:t>
      </w:r>
    </w:p>
    <w:p w14:paraId="3794B07A" w14:textId="1F432203" w:rsidR="005578A1" w:rsidRPr="005578A1" w:rsidRDefault="00701C63" w:rsidP="007F0BBB">
      <w:pPr>
        <w:spacing w:before="120"/>
        <w:rPr>
          <w:lang w:val="en-GB"/>
        </w:rPr>
      </w:pPr>
      <w:r w:rsidRPr="005578A1">
        <w:rPr>
          <w:lang w:val="en-GB"/>
        </w:rPr>
        <w:t>From our simulation results,</w:t>
      </w:r>
      <w:r w:rsidR="00F90C13" w:rsidRPr="005578A1">
        <w:rPr>
          <w:lang w:val="en-GB"/>
        </w:rPr>
        <w:t xml:space="preserve"> </w:t>
      </w:r>
      <w:r w:rsidR="007F0BBB">
        <w:rPr>
          <w:lang w:val="en-GB"/>
        </w:rPr>
        <w:t>nearly</w:t>
      </w:r>
      <w:r w:rsidR="008E3A4D" w:rsidRPr="005578A1">
        <w:rPr>
          <w:lang w:val="en-GB"/>
        </w:rPr>
        <w:t xml:space="preserve"> no performance difference</w:t>
      </w:r>
      <w:r w:rsidR="002E494D" w:rsidRPr="005578A1">
        <w:rPr>
          <w:lang w:val="en-GB"/>
        </w:rPr>
        <w:t xml:space="preserve"> between different CDM group and same CDM group for IRC receiver</w:t>
      </w:r>
      <w:r w:rsidR="008C1223">
        <w:rPr>
          <w:lang w:val="en-GB"/>
        </w:rPr>
        <w:t xml:space="preserve"> </w:t>
      </w:r>
      <w:r w:rsidR="005578A1">
        <w:rPr>
          <w:lang w:val="en-GB"/>
        </w:rPr>
        <w:t xml:space="preserve">(Please note that </w:t>
      </w:r>
      <w:r w:rsidR="00FF427E">
        <w:rPr>
          <w:lang w:val="en-GB"/>
        </w:rPr>
        <w:t>we both configure number of CDM groups as 2</w:t>
      </w:r>
      <w:r w:rsidR="008C1223">
        <w:rPr>
          <w:lang w:val="en-GB"/>
        </w:rPr>
        <w:t>, i.e., DCI=3/4 for the same CDM group and DCI=3/5 for the different CDM group</w:t>
      </w:r>
      <w:r w:rsidR="005578A1">
        <w:rPr>
          <w:lang w:val="en-GB"/>
        </w:rPr>
        <w:t>)</w:t>
      </w:r>
      <w:r w:rsidR="002E494D" w:rsidRPr="005578A1">
        <w:rPr>
          <w:lang w:val="en-GB"/>
        </w:rPr>
        <w:t>.</w:t>
      </w:r>
      <w:r w:rsidR="00FF427E">
        <w:rPr>
          <w:lang w:val="en-GB"/>
        </w:rPr>
        <w:t xml:space="preserve"> As we mentioned before, </w:t>
      </w:r>
      <w:r w:rsidR="00FF427E">
        <w:t>all the rank 1 combinations are possibly deployed and important to real network. Thus</w:t>
      </w:r>
      <w:r w:rsidR="00E06B54">
        <w:t>,</w:t>
      </w:r>
      <w:r w:rsidR="00FF427E">
        <w:t xml:space="preserve"> we suggest RAN4 to </w:t>
      </w:r>
      <w:r w:rsidR="00E06B54">
        <w:t>use v</w:t>
      </w:r>
      <w:r w:rsidR="00E06B54" w:rsidRPr="00E06B54">
        <w:t>ariable DMRS port mapping during the test</w:t>
      </w:r>
      <w:r w:rsidR="00E06B54">
        <w:t>.</w:t>
      </w:r>
      <w:r w:rsidR="00F90C13" w:rsidRPr="005578A1">
        <w:rPr>
          <w:lang w:val="en-GB"/>
        </w:rPr>
        <w:t xml:space="preserve"> </w:t>
      </w:r>
      <w:r w:rsidR="00E3455D">
        <w:rPr>
          <w:lang w:val="en-GB"/>
        </w:rPr>
        <w:t xml:space="preserve">Note the variable DMRS port mapping has already used in Rel-13 LTE PDSCH demodulation requirements with enhanced DMRS (e.g., TS36.101 </w:t>
      </w:r>
      <w:r w:rsidR="002F0E44" w:rsidRPr="002F0E44">
        <w:rPr>
          <w:lang w:val="en-GB"/>
        </w:rPr>
        <w:t>8.3.1.1I</w:t>
      </w:r>
      <w:r w:rsidR="002F0E44">
        <w:rPr>
          <w:lang w:val="en-GB"/>
        </w:rPr>
        <w:t xml:space="preserve">), where TE chooses DMRS antenna ports 7, 8, 11 or 13 randomly every subframe for both target UE and interfering UE. </w:t>
      </w:r>
    </w:p>
    <w:p w14:paraId="54FA4000" w14:textId="7EB1F3E1" w:rsidR="00CD6713" w:rsidRDefault="00871D33" w:rsidP="007F0BBB">
      <w:pPr>
        <w:jc w:val="center"/>
        <w:rPr>
          <w:b/>
          <w:bCs/>
          <w:u w:val="single"/>
        </w:rPr>
      </w:pPr>
      <w:r w:rsidRPr="00871D33">
        <w:rPr>
          <w:b/>
          <w:bCs/>
          <w:u w:val="single"/>
        </w:rPr>
        <w:t xml:space="preserve"> </w:t>
      </w:r>
      <w:r w:rsidRPr="00871D33">
        <w:rPr>
          <w:b/>
          <w:bCs/>
          <w:noProof/>
          <w:u w:val="single"/>
        </w:rPr>
        <w:drawing>
          <wp:inline distT="0" distB="0" distL="0" distR="0" wp14:anchorId="65326B4E" wp14:editId="034D6C05">
            <wp:extent cx="3505200" cy="26033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4441" cy="2617644"/>
                    </a:xfrm>
                    <a:prstGeom prst="rect">
                      <a:avLst/>
                    </a:prstGeom>
                    <a:noFill/>
                    <a:ln>
                      <a:noFill/>
                    </a:ln>
                  </pic:spPr>
                </pic:pic>
              </a:graphicData>
            </a:graphic>
          </wp:inline>
        </w:drawing>
      </w:r>
    </w:p>
    <w:p w14:paraId="71FDD05F" w14:textId="75A0F483" w:rsidR="00C56282" w:rsidRPr="00C56282" w:rsidRDefault="00C56282" w:rsidP="006F583B">
      <w:pPr>
        <w:jc w:val="center"/>
        <w:rPr>
          <w:b/>
          <w:bCs/>
          <w:u w:val="single"/>
        </w:rPr>
      </w:pPr>
      <w:r w:rsidRPr="00C56282">
        <w:rPr>
          <w:b/>
          <w:bCs/>
        </w:rPr>
        <w:t xml:space="preserve">Figure </w:t>
      </w:r>
      <w:r w:rsidRPr="00C56282">
        <w:rPr>
          <w:b/>
          <w:bCs/>
        </w:rPr>
        <w:fldChar w:fldCharType="begin"/>
      </w:r>
      <w:r w:rsidRPr="00C56282">
        <w:rPr>
          <w:b/>
          <w:bCs/>
        </w:rPr>
        <w:instrText xml:space="preserve"> SEQ Figure \* ARABIC </w:instrText>
      </w:r>
      <w:r w:rsidRPr="00C56282">
        <w:rPr>
          <w:b/>
          <w:bCs/>
        </w:rPr>
        <w:fldChar w:fldCharType="separate"/>
      </w:r>
      <w:r w:rsidR="00C25B78">
        <w:rPr>
          <w:b/>
          <w:bCs/>
          <w:noProof/>
        </w:rPr>
        <w:t>1</w:t>
      </w:r>
      <w:r w:rsidRPr="00C56282">
        <w:rPr>
          <w:b/>
          <w:bCs/>
        </w:rPr>
        <w:fldChar w:fldCharType="end"/>
      </w:r>
      <w:r w:rsidRPr="00C56282">
        <w:rPr>
          <w:b/>
          <w:bCs/>
        </w:rPr>
        <w:t>:</w:t>
      </w:r>
      <w:r w:rsidR="00E81540">
        <w:rPr>
          <w:b/>
          <w:bCs/>
        </w:rPr>
        <w:t xml:space="preserve"> </w:t>
      </w:r>
      <w:r w:rsidRPr="00C56282">
        <w:rPr>
          <w:b/>
          <w:bCs/>
        </w:rPr>
        <w:t>IRC and MRC performance comparison with CDM groups</w:t>
      </w:r>
      <w:r>
        <w:rPr>
          <w:b/>
          <w:bCs/>
        </w:rPr>
        <w:t xml:space="preserve"> for </w:t>
      </w:r>
      <w:proofErr w:type="gramStart"/>
      <w:r>
        <w:rPr>
          <w:b/>
          <w:bCs/>
        </w:rPr>
        <w:t>rank(</w:t>
      </w:r>
      <w:proofErr w:type="gramEnd"/>
      <w:r>
        <w:rPr>
          <w:b/>
          <w:bCs/>
        </w:rPr>
        <w:t>1,1)</w:t>
      </w:r>
    </w:p>
    <w:p w14:paraId="147BD43B" w14:textId="2324DE70" w:rsidR="00CD6713" w:rsidRDefault="00CD6713" w:rsidP="007F0BBB">
      <w:pPr>
        <w:pStyle w:val="Caption"/>
        <w:rPr>
          <w:lang w:val="en-GB"/>
        </w:rPr>
      </w:pPr>
      <w:bookmarkStart w:id="4" w:name="_Ref85294706"/>
      <w:r>
        <w:t xml:space="preserve">Observation </w:t>
      </w:r>
      <w:r>
        <w:fldChar w:fldCharType="begin"/>
      </w:r>
      <w:r>
        <w:instrText>SEQ Observation \* ARABIC</w:instrText>
      </w:r>
      <w:r>
        <w:fldChar w:fldCharType="separate"/>
      </w:r>
      <w:r w:rsidR="00C25B78">
        <w:rPr>
          <w:noProof/>
        </w:rPr>
        <w:t>1</w:t>
      </w:r>
      <w:r>
        <w:fldChar w:fldCharType="end"/>
      </w:r>
      <w:r>
        <w:t xml:space="preserve">: No performance difference for </w:t>
      </w:r>
      <w:r w:rsidRPr="005578A1">
        <w:rPr>
          <w:lang w:val="en-GB"/>
        </w:rPr>
        <w:t>configur</w:t>
      </w:r>
      <w:r>
        <w:rPr>
          <w:lang w:val="en-GB"/>
        </w:rPr>
        <w:t>ing</w:t>
      </w:r>
      <w:r w:rsidRPr="005578A1">
        <w:rPr>
          <w:lang w:val="en-GB"/>
        </w:rPr>
        <w:t xml:space="preserve"> the interference UE </w:t>
      </w:r>
      <w:r>
        <w:t xml:space="preserve">between </w:t>
      </w:r>
      <w:r w:rsidRPr="005578A1">
        <w:rPr>
          <w:lang w:val="en-GB"/>
        </w:rPr>
        <w:t xml:space="preserve">the same CDM group </w:t>
      </w:r>
      <w:r>
        <w:rPr>
          <w:lang w:val="en-GB"/>
        </w:rPr>
        <w:t>and</w:t>
      </w:r>
      <w:r w:rsidRPr="005578A1">
        <w:rPr>
          <w:lang w:val="en-GB"/>
        </w:rPr>
        <w:t xml:space="preserve"> different CDM groups</w:t>
      </w:r>
      <w:r>
        <w:rPr>
          <w:lang w:val="en-GB"/>
        </w:rPr>
        <w:t xml:space="preserve"> for </w:t>
      </w:r>
      <w:proofErr w:type="gramStart"/>
      <w:r>
        <w:rPr>
          <w:lang w:val="en-GB"/>
        </w:rPr>
        <w:t>rank(</w:t>
      </w:r>
      <w:proofErr w:type="gramEnd"/>
      <w:r>
        <w:rPr>
          <w:lang w:val="en-GB"/>
        </w:rPr>
        <w:t>1,1)</w:t>
      </w:r>
      <w:r w:rsidR="004A7708">
        <w:rPr>
          <w:lang w:val="en-GB"/>
        </w:rPr>
        <w:t xml:space="preserve"> </w:t>
      </w:r>
      <w:r w:rsidR="004A7708" w:rsidRPr="00C25B78">
        <w:rPr>
          <w:lang w:val="en-GB"/>
        </w:rPr>
        <w:t xml:space="preserve">for 70% maximum </w:t>
      </w:r>
      <w:proofErr w:type="spellStart"/>
      <w:r w:rsidR="004A7708" w:rsidRPr="00C25B78">
        <w:rPr>
          <w:lang w:val="en-GB"/>
        </w:rPr>
        <w:t>Tput</w:t>
      </w:r>
      <w:proofErr w:type="spellEnd"/>
      <w:r w:rsidR="004A7708" w:rsidRPr="00C25B78">
        <w:rPr>
          <w:lang w:val="en-GB"/>
        </w:rPr>
        <w:t xml:space="preserve"> point</w:t>
      </w:r>
      <w:r>
        <w:rPr>
          <w:lang w:val="en-GB"/>
        </w:rPr>
        <w:t>.</w:t>
      </w:r>
      <w:bookmarkEnd w:id="4"/>
    </w:p>
    <w:p w14:paraId="063FCAAE" w14:textId="2700EDFD" w:rsidR="00CD6713" w:rsidRDefault="00CD6713" w:rsidP="007F0BBB">
      <w:pPr>
        <w:rPr>
          <w:b/>
          <w:bCs/>
        </w:rPr>
      </w:pPr>
      <w:bookmarkStart w:id="5" w:name="_Ref85294658"/>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C25B78">
        <w:rPr>
          <w:b/>
          <w:bCs/>
          <w:noProof/>
        </w:rPr>
        <w:t>2</w:t>
      </w:r>
      <w:r w:rsidRPr="00196D4A">
        <w:rPr>
          <w:b/>
          <w:bCs/>
        </w:rPr>
        <w:fldChar w:fldCharType="end"/>
      </w:r>
      <w:r w:rsidRPr="00196D4A">
        <w:rPr>
          <w:b/>
          <w:bCs/>
        </w:rPr>
        <w:t>:</w:t>
      </w:r>
      <w:r>
        <w:rPr>
          <w:b/>
          <w:bCs/>
        </w:rPr>
        <w:t xml:space="preserve"> RAN4 to define the MU-MIMO rank 1 test case with variable</w:t>
      </w:r>
      <w:r w:rsidRPr="00CD6713">
        <w:rPr>
          <w:b/>
          <w:bCs/>
        </w:rPr>
        <w:t xml:space="preserve"> DMRS port mapping</w:t>
      </w:r>
      <w:r>
        <w:rPr>
          <w:b/>
          <w:bCs/>
        </w:rPr>
        <w:t>.</w:t>
      </w:r>
      <w:bookmarkEnd w:id="5"/>
    </w:p>
    <w:p w14:paraId="4D3365D2" w14:textId="4C45AF1E" w:rsidR="00CD6713" w:rsidRDefault="00CD6713" w:rsidP="007F0BBB">
      <w:pPr>
        <w:pStyle w:val="ListParagraph"/>
        <w:numPr>
          <w:ilvl w:val="0"/>
          <w:numId w:val="17"/>
        </w:numPr>
        <w:rPr>
          <w:b/>
          <w:bCs/>
        </w:rPr>
      </w:pPr>
      <w:r w:rsidRPr="00CD6713">
        <w:rPr>
          <w:b/>
          <w:bCs/>
        </w:rPr>
        <w:t>The number of CDM groups shall be 2</w:t>
      </w:r>
      <w:r>
        <w:rPr>
          <w:b/>
          <w:bCs/>
        </w:rPr>
        <w:t xml:space="preserve"> for same CDM group</w:t>
      </w:r>
    </w:p>
    <w:p w14:paraId="285BE213" w14:textId="16EA2AAB" w:rsidR="00E7146A" w:rsidRPr="00B04AC3" w:rsidRDefault="00E7146A" w:rsidP="007F0BBB">
      <w:pPr>
        <w:pStyle w:val="ListParagraph"/>
        <w:numPr>
          <w:ilvl w:val="1"/>
          <w:numId w:val="17"/>
        </w:numPr>
        <w:rPr>
          <w:b/>
          <w:bCs/>
        </w:rPr>
      </w:pPr>
      <w:r w:rsidRPr="00B04AC3">
        <w:rPr>
          <w:b/>
          <w:bCs/>
        </w:rPr>
        <w:t xml:space="preserve">Example: </w:t>
      </w:r>
      <w:r w:rsidR="00D04E6B" w:rsidRPr="00D71F7B">
        <w:rPr>
          <w:b/>
          <w:bCs/>
        </w:rPr>
        <w:t xml:space="preserve">the modulation symbols of the signal </w:t>
      </w:r>
      <w:r w:rsidR="00D04E6B">
        <w:rPr>
          <w:b/>
          <w:bCs/>
        </w:rPr>
        <w:t xml:space="preserve">under test are mapped to port 0, and </w:t>
      </w:r>
      <w:r w:rsidR="00D04E6B" w:rsidRPr="00B04AC3">
        <w:rPr>
          <w:b/>
          <w:bCs/>
        </w:rPr>
        <w:t>the modulation symbols of the signal for interfering UE are mapped randomly onto</w:t>
      </w:r>
      <w:r w:rsidR="00D04E6B">
        <w:rPr>
          <w:b/>
          <w:bCs/>
        </w:rPr>
        <w:t xml:space="preserve"> </w:t>
      </w:r>
      <w:r w:rsidR="00D04E6B" w:rsidRPr="00B04AC3">
        <w:rPr>
          <w:b/>
          <w:bCs/>
        </w:rPr>
        <w:t xml:space="preserve">antenna port </w:t>
      </w:r>
      <w:r w:rsidR="00D04E6B">
        <w:rPr>
          <w:b/>
          <w:bCs/>
        </w:rPr>
        <w:t>1, 2, or 3.</w:t>
      </w:r>
    </w:p>
    <w:p w14:paraId="58B98B70" w14:textId="202F631E" w:rsidR="00FC5E95" w:rsidRPr="00FC5E95" w:rsidRDefault="00FC5E95" w:rsidP="007F0BBB">
      <w:pPr>
        <w:rPr>
          <w:b/>
          <w:bCs/>
          <w:u w:val="single"/>
        </w:rPr>
      </w:pPr>
      <w:r w:rsidRPr="00FC5E95">
        <w:rPr>
          <w:b/>
          <w:bCs/>
          <w:u w:val="single"/>
        </w:rPr>
        <w:t>DMRS pattern and sequence</w:t>
      </w:r>
    </w:p>
    <w:p w14:paraId="5C959AF4" w14:textId="1DE9C230" w:rsidR="00870924" w:rsidRDefault="00047AAD" w:rsidP="007F0BBB">
      <w:pPr>
        <w:rPr>
          <w:lang w:val="en-GB"/>
        </w:rPr>
      </w:pPr>
      <w:r>
        <w:t xml:space="preserve">Another remaining issue is whether to </w:t>
      </w:r>
      <w:r w:rsidR="00393DD1" w:rsidRPr="00393DD1">
        <w:rPr>
          <w:lang w:val="en-GB"/>
        </w:rPr>
        <w:t xml:space="preserve">use </w:t>
      </w:r>
      <w:r w:rsidR="00393DD1">
        <w:rPr>
          <w:lang w:val="en-GB"/>
        </w:rPr>
        <w:t xml:space="preserve">the </w:t>
      </w:r>
      <w:r w:rsidR="00393DD1" w:rsidRPr="00393DD1">
        <w:rPr>
          <w:lang w:val="en-GB"/>
        </w:rPr>
        <w:t>same DMRS pattern and sequence for all co-scheduled UEs</w:t>
      </w:r>
      <w:r w:rsidR="00393DD1">
        <w:rPr>
          <w:lang w:val="en-GB"/>
        </w:rPr>
        <w:t xml:space="preserve">. </w:t>
      </w:r>
    </w:p>
    <w:tbl>
      <w:tblPr>
        <w:tblStyle w:val="TableGrid"/>
        <w:tblW w:w="0" w:type="auto"/>
        <w:tblLook w:val="04A0" w:firstRow="1" w:lastRow="0" w:firstColumn="1" w:lastColumn="0" w:noHBand="0" w:noVBand="1"/>
      </w:tblPr>
      <w:tblGrid>
        <w:gridCol w:w="9629"/>
      </w:tblGrid>
      <w:tr w:rsidR="00870924" w14:paraId="4C62E705" w14:textId="77777777" w:rsidTr="00870924">
        <w:tc>
          <w:tcPr>
            <w:tcW w:w="9629" w:type="dxa"/>
          </w:tcPr>
          <w:p w14:paraId="6F8FDFC0" w14:textId="77777777" w:rsidR="00870924" w:rsidRPr="00870924" w:rsidRDefault="00870924" w:rsidP="007F0BBB">
            <w:pPr>
              <w:spacing w:before="120" w:after="120" w:line="240" w:lineRule="auto"/>
              <w:rPr>
                <w:rFonts w:ascii="Times New Roman" w:eastAsia="Times New Roman" w:hAnsi="Times New Roman" w:cs="Times New Roman"/>
                <w:sz w:val="20"/>
                <w:szCs w:val="20"/>
              </w:rPr>
            </w:pPr>
            <w:r w:rsidRPr="00870924">
              <w:rPr>
                <w:rFonts w:ascii="Times New Roman" w:eastAsia="Times New Roman" w:hAnsi="Times New Roman" w:cs="Times New Roman"/>
                <w:b/>
                <w:bCs/>
                <w:sz w:val="20"/>
                <w:szCs w:val="20"/>
                <w:u w:val="single"/>
              </w:rPr>
              <w:lastRenderedPageBreak/>
              <w:t>DMRS scrambling ID for target UE and co-scheduled UE</w:t>
            </w:r>
          </w:p>
          <w:p w14:paraId="34D4ED97" w14:textId="77777777" w:rsidR="0096246E" w:rsidRPr="0096246E" w:rsidRDefault="0096246E" w:rsidP="007F0BBB">
            <w:pPr>
              <w:numPr>
                <w:ilvl w:val="0"/>
                <w:numId w:val="9"/>
              </w:numPr>
              <w:spacing w:after="0" w:line="240" w:lineRule="auto"/>
              <w:textAlignment w:val="center"/>
              <w:rPr>
                <w:rFonts w:eastAsia="Times New Roman" w:cs="Calibri"/>
              </w:rPr>
            </w:pPr>
            <w:r w:rsidRPr="0096246E">
              <w:rPr>
                <w:rFonts w:ascii="Times New Roman" w:eastAsia="Times New Roman" w:hAnsi="Times New Roman" w:cs="Times New Roman"/>
                <w:sz w:val="20"/>
                <w:szCs w:val="20"/>
              </w:rPr>
              <w:t>Option 1: Same scrambling ID when paired UEs are in the same CDM group. Different scrambling ID when paired UEs are in different CDM groups.</w:t>
            </w:r>
          </w:p>
          <w:p w14:paraId="67AB871B" w14:textId="77777777" w:rsidR="0096246E" w:rsidRPr="0096246E" w:rsidRDefault="0096246E" w:rsidP="007F0BBB">
            <w:pPr>
              <w:numPr>
                <w:ilvl w:val="0"/>
                <w:numId w:val="9"/>
              </w:numPr>
              <w:spacing w:after="0" w:line="240" w:lineRule="auto"/>
              <w:textAlignment w:val="center"/>
              <w:rPr>
                <w:rFonts w:eastAsia="Times New Roman" w:cs="Calibri"/>
              </w:rPr>
            </w:pPr>
            <w:r w:rsidRPr="0096246E">
              <w:rPr>
                <w:rFonts w:ascii="Times New Roman" w:eastAsia="Times New Roman" w:hAnsi="Times New Roman" w:cs="Times New Roman"/>
                <w:sz w:val="20"/>
                <w:szCs w:val="20"/>
              </w:rPr>
              <w:t>Option 2: Same scrambling ID for all cases</w:t>
            </w:r>
          </w:p>
          <w:p w14:paraId="2FE3ACA4" w14:textId="328AB17B" w:rsidR="00870924" w:rsidRDefault="0096246E" w:rsidP="007F0BBB">
            <w:pPr>
              <w:numPr>
                <w:ilvl w:val="0"/>
                <w:numId w:val="9"/>
              </w:numPr>
              <w:spacing w:after="0" w:line="240" w:lineRule="auto"/>
              <w:textAlignment w:val="center"/>
              <w:rPr>
                <w:lang w:val="en-GB"/>
              </w:rPr>
            </w:pPr>
            <w:r w:rsidRPr="0096246E">
              <w:rPr>
                <w:rFonts w:ascii="Times New Roman" w:eastAsia="Times New Roman" w:hAnsi="Times New Roman" w:cs="Times New Roman"/>
                <w:sz w:val="20"/>
                <w:szCs w:val="20"/>
              </w:rPr>
              <w:t>Option 3: Configure variable scrambling ID during the test.</w:t>
            </w:r>
          </w:p>
        </w:tc>
      </w:tr>
    </w:tbl>
    <w:p w14:paraId="392CF9E9" w14:textId="46570A2A" w:rsidR="00D204F0" w:rsidRDefault="00E06B54" w:rsidP="007F0BBB">
      <w:pPr>
        <w:spacing w:before="120"/>
        <w:rPr>
          <w:lang w:val="en-GB"/>
        </w:rPr>
      </w:pPr>
      <w:r>
        <w:rPr>
          <w:lang w:val="en-GB"/>
        </w:rPr>
        <w:t>W</w:t>
      </w:r>
      <w:r w:rsidR="00393DD1">
        <w:rPr>
          <w:lang w:val="en-GB"/>
        </w:rPr>
        <w:t xml:space="preserve">hether the co-scheduled UEs are in the same CDM group or not is fully up to network’s configuration. When paired UEs are in the same CDM group, </w:t>
      </w:r>
      <w:r w:rsidR="009A3882">
        <w:rPr>
          <w:lang w:val="en-GB"/>
        </w:rPr>
        <w:t xml:space="preserve">whether the co-scheduled UEs </w:t>
      </w:r>
      <w:r w:rsidR="00393DD1">
        <w:rPr>
          <w:lang w:val="en-GB"/>
        </w:rPr>
        <w:t xml:space="preserve">use the same </w:t>
      </w:r>
      <w:r w:rsidR="00983B06" w:rsidRPr="00983B06">
        <w:rPr>
          <w:lang w:val="en-GB"/>
        </w:rPr>
        <w:t>scrambling ID</w:t>
      </w:r>
      <w:r w:rsidR="00983B06">
        <w:rPr>
          <w:lang w:val="en-GB"/>
        </w:rPr>
        <w:t xml:space="preserve"> or not is also up to network’s configuration</w:t>
      </w:r>
      <w:r w:rsidR="00393DD1">
        <w:rPr>
          <w:lang w:val="en-GB"/>
        </w:rPr>
        <w:t>.</w:t>
      </w:r>
      <w:r w:rsidR="00A00F62">
        <w:rPr>
          <w:lang w:val="en-GB"/>
        </w:rPr>
        <w:t xml:space="preserve"> </w:t>
      </w:r>
      <w:r w:rsidR="00D204F0" w:rsidRPr="00214E28">
        <w:rPr>
          <w:lang w:val="en-GB"/>
        </w:rPr>
        <w:t xml:space="preserve">From our simulation results, </w:t>
      </w:r>
      <w:r w:rsidR="00A00F62" w:rsidRPr="00214E28">
        <w:rPr>
          <w:lang w:val="en-GB"/>
        </w:rPr>
        <w:t xml:space="preserve">we observe that </w:t>
      </w:r>
      <w:r w:rsidR="00D204F0" w:rsidRPr="00214E28">
        <w:rPr>
          <w:lang w:val="en-GB"/>
        </w:rPr>
        <w:t xml:space="preserve">there is no performance difference between different </w:t>
      </w:r>
      <w:r w:rsidR="008A262E" w:rsidRPr="00214E28">
        <w:rPr>
          <w:lang w:val="en-GB"/>
        </w:rPr>
        <w:t>scrambling ID and same scrambling ID when paired UEs are in the same CDM group.</w:t>
      </w:r>
      <w:r w:rsidR="008820F8">
        <w:rPr>
          <w:lang w:val="en-GB"/>
        </w:rPr>
        <w:t xml:space="preserve"> </w:t>
      </w:r>
      <w:r w:rsidR="00A00F62">
        <w:rPr>
          <w:lang w:val="en-GB"/>
        </w:rPr>
        <w:t>Thus, we propose to also configure variable scramb</w:t>
      </w:r>
      <w:r w:rsidR="008820F8">
        <w:rPr>
          <w:lang w:val="en-GB"/>
        </w:rPr>
        <w:t>ling ID during the test.</w:t>
      </w:r>
    </w:p>
    <w:p w14:paraId="142DCE98" w14:textId="77FED0A3" w:rsidR="00214E28" w:rsidRDefault="005413C0" w:rsidP="007F0BBB">
      <w:pPr>
        <w:spacing w:before="120"/>
        <w:jc w:val="center"/>
        <w:rPr>
          <w:lang w:val="en-GB"/>
        </w:rPr>
      </w:pPr>
      <w:r w:rsidRPr="005413C0">
        <w:rPr>
          <w:lang w:val="en-GB"/>
        </w:rPr>
        <w:t xml:space="preserve"> </w:t>
      </w:r>
      <w:r w:rsidRPr="005413C0">
        <w:rPr>
          <w:noProof/>
          <w:lang w:val="en-GB"/>
        </w:rPr>
        <w:drawing>
          <wp:inline distT="0" distB="0" distL="0" distR="0" wp14:anchorId="07D2E01C" wp14:editId="140444B6">
            <wp:extent cx="3803650" cy="2876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5088" cy="2885360"/>
                    </a:xfrm>
                    <a:prstGeom prst="rect">
                      <a:avLst/>
                    </a:prstGeom>
                    <a:noFill/>
                    <a:ln>
                      <a:noFill/>
                    </a:ln>
                  </pic:spPr>
                </pic:pic>
              </a:graphicData>
            </a:graphic>
          </wp:inline>
        </w:drawing>
      </w:r>
    </w:p>
    <w:p w14:paraId="360E3E7C" w14:textId="05DB37EE" w:rsidR="00F53566" w:rsidRPr="00F53566" w:rsidRDefault="00F53566" w:rsidP="00E81540">
      <w:pPr>
        <w:spacing w:before="120"/>
        <w:jc w:val="center"/>
        <w:rPr>
          <w:b/>
          <w:bCs/>
          <w:lang w:val="en-GB"/>
        </w:rPr>
      </w:pPr>
      <w:r w:rsidRPr="00F53566">
        <w:rPr>
          <w:b/>
          <w:bCs/>
        </w:rPr>
        <w:t xml:space="preserve">Figure </w:t>
      </w:r>
      <w:r w:rsidRPr="00F53566">
        <w:rPr>
          <w:b/>
          <w:bCs/>
        </w:rPr>
        <w:fldChar w:fldCharType="begin"/>
      </w:r>
      <w:r w:rsidRPr="00F53566">
        <w:rPr>
          <w:b/>
          <w:bCs/>
        </w:rPr>
        <w:instrText xml:space="preserve"> SEQ Figure \* ARABIC </w:instrText>
      </w:r>
      <w:r w:rsidRPr="00F53566">
        <w:rPr>
          <w:b/>
          <w:bCs/>
        </w:rPr>
        <w:fldChar w:fldCharType="separate"/>
      </w:r>
      <w:r w:rsidR="00C25B78">
        <w:rPr>
          <w:b/>
          <w:bCs/>
          <w:noProof/>
        </w:rPr>
        <w:t>2</w:t>
      </w:r>
      <w:r w:rsidRPr="00F53566">
        <w:rPr>
          <w:b/>
          <w:bCs/>
        </w:rPr>
        <w:fldChar w:fldCharType="end"/>
      </w:r>
      <w:r w:rsidRPr="00F53566">
        <w:rPr>
          <w:b/>
          <w:bCs/>
        </w:rPr>
        <w:t>:</w:t>
      </w:r>
      <w:r w:rsidR="00E81540">
        <w:rPr>
          <w:b/>
          <w:bCs/>
        </w:rPr>
        <w:t xml:space="preserve"> </w:t>
      </w:r>
      <w:r w:rsidRPr="00F53566">
        <w:rPr>
          <w:b/>
          <w:bCs/>
        </w:rPr>
        <w:t>IRC and MRC performance comparison with scrambling ID for rank (1,1)</w:t>
      </w:r>
    </w:p>
    <w:p w14:paraId="7A59A5D4" w14:textId="59D68BAE" w:rsidR="00214E28" w:rsidRPr="00214E28" w:rsidRDefault="00214E28" w:rsidP="007F0BBB">
      <w:pPr>
        <w:spacing w:before="120"/>
        <w:rPr>
          <w:b/>
          <w:bCs/>
        </w:rPr>
      </w:pPr>
      <w:bookmarkStart w:id="6" w:name="_Ref85294709"/>
      <w:r w:rsidRPr="001F7659">
        <w:rPr>
          <w:b/>
          <w:bCs/>
        </w:rPr>
        <w:t xml:space="preserve">Observation </w:t>
      </w:r>
      <w:r w:rsidRPr="001F7659">
        <w:rPr>
          <w:b/>
          <w:bCs/>
        </w:rPr>
        <w:fldChar w:fldCharType="begin"/>
      </w:r>
      <w:r w:rsidRPr="001F7659">
        <w:rPr>
          <w:b/>
          <w:bCs/>
        </w:rPr>
        <w:instrText xml:space="preserve"> SEQ Observation \* ARABIC </w:instrText>
      </w:r>
      <w:r w:rsidRPr="001F7659">
        <w:rPr>
          <w:b/>
          <w:bCs/>
        </w:rPr>
        <w:fldChar w:fldCharType="separate"/>
      </w:r>
      <w:r w:rsidR="00C25B78">
        <w:rPr>
          <w:b/>
          <w:bCs/>
          <w:noProof/>
        </w:rPr>
        <w:t>2</w:t>
      </w:r>
      <w:r w:rsidRPr="001F7659">
        <w:rPr>
          <w:b/>
          <w:bCs/>
        </w:rPr>
        <w:fldChar w:fldCharType="end"/>
      </w:r>
      <w:r w:rsidRPr="001F7659">
        <w:rPr>
          <w:b/>
          <w:bCs/>
        </w:rPr>
        <w:t xml:space="preserve">: No </w:t>
      </w:r>
      <w:r w:rsidR="00303692" w:rsidRPr="001F7659">
        <w:rPr>
          <w:b/>
          <w:bCs/>
        </w:rPr>
        <w:t xml:space="preserve">typical </w:t>
      </w:r>
      <w:r w:rsidRPr="001F7659">
        <w:rPr>
          <w:b/>
          <w:bCs/>
        </w:rPr>
        <w:t>performance difference between same and different scrambling ID when paired UEs are in the same CDM group</w:t>
      </w:r>
      <w:r w:rsidR="00303692" w:rsidRPr="001F7659">
        <w:rPr>
          <w:b/>
          <w:bCs/>
        </w:rPr>
        <w:t xml:space="preserve"> for </w:t>
      </w:r>
      <w:r w:rsidR="00083192" w:rsidRPr="001F7659">
        <w:rPr>
          <w:b/>
          <w:bCs/>
        </w:rPr>
        <w:t xml:space="preserve">70% </w:t>
      </w:r>
      <w:r w:rsidR="001F7659" w:rsidRPr="001F7659">
        <w:rPr>
          <w:b/>
          <w:bCs/>
        </w:rPr>
        <w:t xml:space="preserve">maximum </w:t>
      </w:r>
      <w:proofErr w:type="spellStart"/>
      <w:r w:rsidR="001F7659" w:rsidRPr="001F7659">
        <w:rPr>
          <w:b/>
          <w:bCs/>
        </w:rPr>
        <w:t>Tput</w:t>
      </w:r>
      <w:proofErr w:type="spellEnd"/>
      <w:r w:rsidR="001F7659" w:rsidRPr="001F7659">
        <w:rPr>
          <w:b/>
          <w:bCs/>
        </w:rPr>
        <w:t xml:space="preserve"> point</w:t>
      </w:r>
      <w:r w:rsidRPr="001F7659">
        <w:rPr>
          <w:b/>
          <w:bCs/>
        </w:rPr>
        <w:t>.</w:t>
      </w:r>
      <w:bookmarkEnd w:id="6"/>
    </w:p>
    <w:p w14:paraId="262F452A" w14:textId="3D9A9C51" w:rsidR="00BB63F8" w:rsidRDefault="00393DD1" w:rsidP="007F0BBB">
      <w:pPr>
        <w:rPr>
          <w:b/>
          <w:bCs/>
        </w:rPr>
      </w:pPr>
      <w:bookmarkStart w:id="7" w:name="_Ref77862099"/>
      <w:bookmarkStart w:id="8" w:name="_Ref85135282"/>
      <w:bookmarkStart w:id="9" w:name="_Ref70965100"/>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C25B78">
        <w:rPr>
          <w:b/>
          <w:bCs/>
          <w:noProof/>
        </w:rPr>
        <w:t>3</w:t>
      </w:r>
      <w:r w:rsidRPr="00196D4A">
        <w:rPr>
          <w:b/>
          <w:bCs/>
        </w:rPr>
        <w:fldChar w:fldCharType="end"/>
      </w:r>
      <w:r w:rsidRPr="00196D4A">
        <w:rPr>
          <w:b/>
          <w:bCs/>
        </w:rPr>
        <w:t>:</w:t>
      </w:r>
      <w:r>
        <w:rPr>
          <w:b/>
          <w:bCs/>
        </w:rPr>
        <w:t xml:space="preserve"> RAN4 to </w:t>
      </w:r>
      <w:r w:rsidR="00BB63F8">
        <w:rPr>
          <w:b/>
          <w:bCs/>
        </w:rPr>
        <w:t>define</w:t>
      </w:r>
      <w:r>
        <w:rPr>
          <w:b/>
          <w:bCs/>
        </w:rPr>
        <w:t xml:space="preserve"> the MU-MIMO </w:t>
      </w:r>
      <w:bookmarkEnd w:id="7"/>
      <w:r w:rsidR="008820F8">
        <w:rPr>
          <w:b/>
          <w:bCs/>
        </w:rPr>
        <w:t>rank 1 test case with variable scrambling ID configurations.</w:t>
      </w:r>
      <w:bookmarkEnd w:id="8"/>
      <w:r w:rsidR="008820F8">
        <w:rPr>
          <w:b/>
          <w:bCs/>
        </w:rPr>
        <w:t xml:space="preserve"> </w:t>
      </w:r>
    </w:p>
    <w:bookmarkEnd w:id="9"/>
    <w:p w14:paraId="443054C1" w14:textId="2BDD9738" w:rsidR="001F0BBA" w:rsidRPr="0092180D" w:rsidRDefault="00CB78E7" w:rsidP="007F0BBB">
      <w:pPr>
        <w:pStyle w:val="Heading1"/>
        <w:jc w:val="both"/>
        <w:rPr>
          <w:lang w:val="en-US"/>
        </w:rPr>
      </w:pPr>
      <w:r>
        <w:rPr>
          <w:lang w:val="en-US"/>
        </w:rPr>
        <w:t>3</w:t>
      </w:r>
      <w:r w:rsidRPr="00334784">
        <w:rPr>
          <w:lang w:val="en-US"/>
        </w:rPr>
        <w:tab/>
      </w:r>
      <w:r w:rsidR="001F0BBA" w:rsidRPr="0092180D">
        <w:rPr>
          <w:lang w:val="en-US"/>
        </w:rPr>
        <w:tab/>
        <w:t>Summary</w:t>
      </w:r>
    </w:p>
    <w:p w14:paraId="0D3058DE" w14:textId="731EF05B" w:rsidR="001F0BBA" w:rsidRDefault="0076755C" w:rsidP="007F0BBB">
      <w:r>
        <w:t xml:space="preserve">In this contribution, we continue to discuss the remaining issues on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w:t>
      </w:r>
    </w:p>
    <w:p w14:paraId="04F7B884" w14:textId="2FE2C46A" w:rsidR="002E41E7" w:rsidRPr="002E41E7" w:rsidRDefault="002E41E7" w:rsidP="007F0BBB">
      <w:pPr>
        <w:rPr>
          <w:b/>
          <w:bCs/>
        </w:rPr>
      </w:pPr>
      <w:r w:rsidRPr="002E41E7">
        <w:rPr>
          <w:b/>
          <w:bCs/>
        </w:rPr>
        <w:fldChar w:fldCharType="begin"/>
      </w:r>
      <w:r w:rsidRPr="002E41E7">
        <w:rPr>
          <w:b/>
          <w:bCs/>
        </w:rPr>
        <w:instrText xml:space="preserve"> REF _Ref85294706 \h </w:instrText>
      </w:r>
      <w:r>
        <w:rPr>
          <w:b/>
          <w:bCs/>
        </w:rPr>
        <w:instrText xml:space="preserve"> \* MERGEFORMAT </w:instrText>
      </w:r>
      <w:r w:rsidRPr="002E41E7">
        <w:rPr>
          <w:b/>
          <w:bCs/>
        </w:rPr>
      </w:r>
      <w:r w:rsidRPr="002E41E7">
        <w:rPr>
          <w:b/>
          <w:bCs/>
        </w:rPr>
        <w:fldChar w:fldCharType="separate"/>
      </w:r>
      <w:r w:rsidR="00C25B78" w:rsidRPr="00C25B78">
        <w:rPr>
          <w:b/>
          <w:bCs/>
        </w:rPr>
        <w:t xml:space="preserve">Observation </w:t>
      </w:r>
      <w:r w:rsidR="00C25B78" w:rsidRPr="00C25B78">
        <w:rPr>
          <w:b/>
          <w:bCs/>
          <w:noProof/>
        </w:rPr>
        <w:t>1</w:t>
      </w:r>
      <w:r w:rsidR="00C25B78" w:rsidRPr="00C25B78">
        <w:rPr>
          <w:b/>
          <w:bCs/>
        </w:rPr>
        <w:t xml:space="preserve">: No performance difference for </w:t>
      </w:r>
      <w:r w:rsidR="00C25B78" w:rsidRPr="00C25B78">
        <w:rPr>
          <w:b/>
          <w:bCs/>
          <w:lang w:val="en-GB"/>
        </w:rPr>
        <w:t xml:space="preserve">configuring the interference UE </w:t>
      </w:r>
      <w:r w:rsidR="00C25B78" w:rsidRPr="00C25B78">
        <w:rPr>
          <w:b/>
          <w:bCs/>
        </w:rPr>
        <w:t xml:space="preserve">between </w:t>
      </w:r>
      <w:r w:rsidR="00C25B78" w:rsidRPr="00C25B78">
        <w:rPr>
          <w:b/>
          <w:bCs/>
          <w:lang w:val="en-GB"/>
        </w:rPr>
        <w:t xml:space="preserve">the same CDM group and different CDM groups for </w:t>
      </w:r>
      <w:proofErr w:type="gramStart"/>
      <w:r w:rsidR="00C25B78" w:rsidRPr="00C25B78">
        <w:rPr>
          <w:b/>
          <w:bCs/>
          <w:lang w:val="en-GB"/>
        </w:rPr>
        <w:t>rank(</w:t>
      </w:r>
      <w:proofErr w:type="gramEnd"/>
      <w:r w:rsidR="00C25B78" w:rsidRPr="00C25B78">
        <w:rPr>
          <w:b/>
          <w:bCs/>
          <w:lang w:val="en-GB"/>
        </w:rPr>
        <w:t xml:space="preserve">1,1) for 70% maximum </w:t>
      </w:r>
      <w:proofErr w:type="spellStart"/>
      <w:r w:rsidR="00C25B78" w:rsidRPr="00C25B78">
        <w:rPr>
          <w:b/>
          <w:bCs/>
          <w:lang w:val="en-GB"/>
        </w:rPr>
        <w:t>Tput</w:t>
      </w:r>
      <w:proofErr w:type="spellEnd"/>
      <w:r w:rsidR="00C25B78" w:rsidRPr="00C25B78">
        <w:rPr>
          <w:b/>
          <w:bCs/>
          <w:lang w:val="en-GB"/>
        </w:rPr>
        <w:t xml:space="preserve"> point.</w:t>
      </w:r>
      <w:r w:rsidRPr="002E41E7">
        <w:rPr>
          <w:b/>
          <w:bCs/>
        </w:rPr>
        <w:fldChar w:fldCharType="end"/>
      </w:r>
    </w:p>
    <w:p w14:paraId="233E4E48" w14:textId="052DAC83" w:rsidR="002E41E7" w:rsidRDefault="002E41E7" w:rsidP="007F0BBB">
      <w:r>
        <w:fldChar w:fldCharType="begin"/>
      </w:r>
      <w:r>
        <w:instrText xml:space="preserve"> REF _Ref85294709 \h </w:instrText>
      </w:r>
      <w:r w:rsidR="007F0BBB">
        <w:instrText xml:space="preserve"> \* MERGEFORMAT </w:instrText>
      </w:r>
      <w:r>
        <w:fldChar w:fldCharType="separate"/>
      </w:r>
      <w:r w:rsidR="00C25B78" w:rsidRPr="001F7659">
        <w:rPr>
          <w:b/>
          <w:bCs/>
        </w:rPr>
        <w:t xml:space="preserve">Observation </w:t>
      </w:r>
      <w:r w:rsidR="00C25B78">
        <w:rPr>
          <w:b/>
          <w:bCs/>
          <w:noProof/>
        </w:rPr>
        <w:t>2</w:t>
      </w:r>
      <w:r w:rsidR="00C25B78" w:rsidRPr="001F7659">
        <w:rPr>
          <w:b/>
          <w:bCs/>
        </w:rPr>
        <w:t xml:space="preserve">: No typical performance difference between same and different scrambling ID when paired UEs are in the same CDM group for 70% maximum </w:t>
      </w:r>
      <w:proofErr w:type="spellStart"/>
      <w:r w:rsidR="00C25B78" w:rsidRPr="001F7659">
        <w:rPr>
          <w:b/>
          <w:bCs/>
        </w:rPr>
        <w:t>Tput</w:t>
      </w:r>
      <w:proofErr w:type="spellEnd"/>
      <w:r w:rsidR="00C25B78" w:rsidRPr="001F7659">
        <w:rPr>
          <w:b/>
          <w:bCs/>
        </w:rPr>
        <w:t xml:space="preserve"> point.</w:t>
      </w:r>
      <w:r>
        <w:fldChar w:fldCharType="end"/>
      </w:r>
    </w:p>
    <w:p w14:paraId="786E93FD" w14:textId="07345182" w:rsidR="00190ECC" w:rsidRDefault="00190ECC" w:rsidP="007F0BBB">
      <w:r>
        <w:fldChar w:fldCharType="begin"/>
      </w:r>
      <w:r>
        <w:instrText xml:space="preserve"> REF _Ref70965105 \h </w:instrText>
      </w:r>
      <w:r w:rsidR="007F0BBB">
        <w:instrText xml:space="preserve"> \* MERGEFORMAT </w:instrText>
      </w:r>
      <w:r>
        <w:fldChar w:fldCharType="separate"/>
      </w:r>
      <w:r w:rsidR="00C25B78" w:rsidRPr="0029632B">
        <w:rPr>
          <w:b/>
          <w:bCs/>
        </w:rPr>
        <w:t xml:space="preserve">Proposal </w:t>
      </w:r>
      <w:r w:rsidR="00C25B78">
        <w:rPr>
          <w:b/>
          <w:bCs/>
          <w:noProof/>
        </w:rPr>
        <w:t>1</w:t>
      </w:r>
      <w:r w:rsidR="00C25B78" w:rsidRPr="0029632B">
        <w:rPr>
          <w:b/>
          <w:bCs/>
        </w:rPr>
        <w:t xml:space="preserve">: RAN4 to </w:t>
      </w:r>
      <w:r w:rsidR="00C25B78">
        <w:rPr>
          <w:b/>
          <w:bCs/>
        </w:rPr>
        <w:t>define</w:t>
      </w:r>
      <w:r w:rsidR="00C25B78" w:rsidRPr="0029632B">
        <w:rPr>
          <w:b/>
          <w:bCs/>
        </w:rPr>
        <w:t xml:space="preserve"> the MMSE-IRC performance based on </w:t>
      </w:r>
      <w:r w:rsidR="00C25B78" w:rsidRPr="00335EFE">
        <w:rPr>
          <w:b/>
          <w:bCs/>
        </w:rPr>
        <w:t xml:space="preserve">random PMI selection for both target and interference UE </w:t>
      </w:r>
      <w:r w:rsidR="00C25B78" w:rsidRPr="0029632B">
        <w:rPr>
          <w:b/>
          <w:bCs/>
        </w:rPr>
        <w:t>in intra-cell inter-users</w:t>
      </w:r>
      <w:r w:rsidR="00C25B78">
        <w:rPr>
          <w:b/>
          <w:bCs/>
        </w:rPr>
        <w:t xml:space="preserve"> </w:t>
      </w:r>
      <w:r w:rsidR="00C25B78" w:rsidRPr="00335EFE">
        <w:rPr>
          <w:b/>
          <w:bCs/>
        </w:rPr>
        <w:t>to ensure that any column of precoding matrix of target UE is not equal to any column of precoding matrix of interference UE.</w:t>
      </w:r>
      <w:r>
        <w:fldChar w:fldCharType="end"/>
      </w:r>
    </w:p>
    <w:p w14:paraId="11A602EC" w14:textId="0A03D2ED" w:rsidR="002E41E7" w:rsidRDefault="002E41E7" w:rsidP="007F0BBB">
      <w:r>
        <w:lastRenderedPageBreak/>
        <w:fldChar w:fldCharType="begin"/>
      </w:r>
      <w:r>
        <w:instrText xml:space="preserve"> REF _Ref85294658 \h </w:instrText>
      </w:r>
      <w:r w:rsidR="007F0BBB">
        <w:instrText xml:space="preserve"> \* MERGEFORMAT </w:instrText>
      </w:r>
      <w:r>
        <w:fldChar w:fldCharType="separate"/>
      </w:r>
      <w:r w:rsidR="00C25B78" w:rsidRPr="00196D4A">
        <w:rPr>
          <w:b/>
          <w:bCs/>
        </w:rPr>
        <w:t xml:space="preserve">Proposal </w:t>
      </w:r>
      <w:r w:rsidR="00C25B78">
        <w:rPr>
          <w:b/>
          <w:bCs/>
          <w:noProof/>
        </w:rPr>
        <w:t>2</w:t>
      </w:r>
      <w:r w:rsidR="00C25B78" w:rsidRPr="00196D4A">
        <w:rPr>
          <w:b/>
          <w:bCs/>
        </w:rPr>
        <w:t>:</w:t>
      </w:r>
      <w:r w:rsidR="00C25B78">
        <w:rPr>
          <w:b/>
          <w:bCs/>
        </w:rPr>
        <w:t xml:space="preserve"> RAN4 to define the MU-MIMO rank 1 test case with variable</w:t>
      </w:r>
      <w:r w:rsidR="00C25B78" w:rsidRPr="00CD6713">
        <w:rPr>
          <w:b/>
          <w:bCs/>
        </w:rPr>
        <w:t xml:space="preserve"> DMRS port mapping</w:t>
      </w:r>
      <w:r w:rsidR="00C25B78">
        <w:rPr>
          <w:b/>
          <w:bCs/>
        </w:rPr>
        <w:t>.</w:t>
      </w:r>
      <w:r>
        <w:fldChar w:fldCharType="end"/>
      </w:r>
    </w:p>
    <w:p w14:paraId="34D56AA7" w14:textId="2CC69C30" w:rsidR="002E41E7" w:rsidRDefault="002E41E7" w:rsidP="007F0BBB">
      <w:pPr>
        <w:pStyle w:val="ListParagraph"/>
        <w:numPr>
          <w:ilvl w:val="0"/>
          <w:numId w:val="17"/>
        </w:numPr>
        <w:rPr>
          <w:b/>
          <w:bCs/>
        </w:rPr>
      </w:pPr>
      <w:r w:rsidRPr="00CD6713">
        <w:rPr>
          <w:b/>
          <w:bCs/>
        </w:rPr>
        <w:t>The number of CDM groups shall be 2</w:t>
      </w:r>
      <w:r>
        <w:rPr>
          <w:b/>
          <w:bCs/>
        </w:rPr>
        <w:t xml:space="preserve"> for same CDM group</w:t>
      </w:r>
    </w:p>
    <w:p w14:paraId="5A62AEBC" w14:textId="70F8336A" w:rsidR="00FF6C89" w:rsidRPr="00FF6C89" w:rsidRDefault="00FF6C89" w:rsidP="007F0BBB">
      <w:pPr>
        <w:pStyle w:val="ListParagraph"/>
        <w:numPr>
          <w:ilvl w:val="1"/>
          <w:numId w:val="17"/>
        </w:numPr>
        <w:rPr>
          <w:b/>
          <w:bCs/>
        </w:rPr>
      </w:pPr>
      <w:r w:rsidRPr="00FF6C89">
        <w:rPr>
          <w:b/>
          <w:bCs/>
        </w:rPr>
        <w:t>Example: the modulation symbols of the signal under test are mapped to port 0, and the modulation symbols of the signal for interfering UE are mapped randomly onto antenna port 1, 2, or 3.</w:t>
      </w:r>
    </w:p>
    <w:p w14:paraId="4851D2FD" w14:textId="5387BAE3" w:rsidR="002E41E7" w:rsidRDefault="002E41E7" w:rsidP="007F0BBB">
      <w:r>
        <w:fldChar w:fldCharType="begin"/>
      </w:r>
      <w:r>
        <w:instrText xml:space="preserve"> REF _Ref85135282 \h </w:instrText>
      </w:r>
      <w:r w:rsidR="007F0BBB">
        <w:instrText xml:space="preserve"> \* MERGEFORMAT </w:instrText>
      </w:r>
      <w:r>
        <w:fldChar w:fldCharType="separate"/>
      </w:r>
      <w:r w:rsidR="00C25B78" w:rsidRPr="00196D4A">
        <w:rPr>
          <w:b/>
          <w:bCs/>
        </w:rPr>
        <w:t xml:space="preserve">Proposal </w:t>
      </w:r>
      <w:r w:rsidR="00C25B78">
        <w:rPr>
          <w:b/>
          <w:bCs/>
          <w:noProof/>
        </w:rPr>
        <w:t>3</w:t>
      </w:r>
      <w:r w:rsidR="00C25B78" w:rsidRPr="00196D4A">
        <w:rPr>
          <w:b/>
          <w:bCs/>
        </w:rPr>
        <w:t>:</w:t>
      </w:r>
      <w:r w:rsidR="00C25B78">
        <w:rPr>
          <w:b/>
          <w:bCs/>
        </w:rPr>
        <w:t xml:space="preserve"> RAN4 to define the MU-MIMO rank 1 test case with variable scrambling ID configurations.</w:t>
      </w:r>
      <w:r>
        <w:fldChar w:fldCharType="end"/>
      </w:r>
    </w:p>
    <w:p w14:paraId="12CDED94" w14:textId="77777777" w:rsidR="001F0BBA" w:rsidRPr="0092180D" w:rsidRDefault="001F0BBA" w:rsidP="007F0BBB">
      <w:pPr>
        <w:pStyle w:val="Heading1"/>
        <w:jc w:val="both"/>
        <w:rPr>
          <w:lang w:val="en-US"/>
        </w:rPr>
      </w:pPr>
      <w:r w:rsidRPr="0092180D">
        <w:rPr>
          <w:lang w:val="en-US"/>
        </w:rPr>
        <w:t>References</w:t>
      </w:r>
    </w:p>
    <w:p w14:paraId="012011B3" w14:textId="5F07ACFE" w:rsidR="001F0BBA" w:rsidRPr="000B2EC1" w:rsidRDefault="001F0BBA" w:rsidP="007F0BBB">
      <w:pPr>
        <w:pStyle w:val="ListParagraph"/>
        <w:numPr>
          <w:ilvl w:val="0"/>
          <w:numId w:val="2"/>
        </w:numPr>
        <w:overflowPunct w:val="0"/>
        <w:autoSpaceDE w:val="0"/>
        <w:autoSpaceDN w:val="0"/>
        <w:adjustRightInd w:val="0"/>
        <w:spacing w:after="180" w:line="240" w:lineRule="auto"/>
        <w:ind w:left="450" w:hanging="450"/>
        <w:contextualSpacing/>
      </w:pPr>
      <w:bookmarkStart w:id="10" w:name="_Ref70965065"/>
      <w:r w:rsidRPr="000B2EC1">
        <w:t>R4-21</w:t>
      </w:r>
      <w:r w:rsidR="002836AB">
        <w:t>20709</w:t>
      </w:r>
      <w:r w:rsidRPr="000B2EC1">
        <w:t>,</w:t>
      </w:r>
      <w:r w:rsidRPr="00B42E8B">
        <w:t xml:space="preserve"> “</w:t>
      </w:r>
      <w:r w:rsidRPr="000B2EC1">
        <w:t>Way Forward on MMSE-IRC for intra-cell inter-user interference</w:t>
      </w:r>
      <w:r w:rsidRPr="00B42E8B">
        <w:t xml:space="preserve">”, </w:t>
      </w:r>
      <w:r w:rsidRPr="000B2EC1">
        <w:t xml:space="preserve">Huawei, </w:t>
      </w:r>
      <w:proofErr w:type="spellStart"/>
      <w:r w:rsidRPr="000B2EC1">
        <w:t>HiSilicon</w:t>
      </w:r>
      <w:bookmarkEnd w:id="10"/>
      <w:proofErr w:type="spellEnd"/>
    </w:p>
    <w:sectPr w:rsidR="001F0BBA" w:rsidRPr="000B2EC1"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12ACF" w14:textId="77777777" w:rsidR="0076271D" w:rsidRDefault="0076271D">
      <w:pPr>
        <w:spacing w:after="0"/>
      </w:pPr>
      <w:r>
        <w:separator/>
      </w:r>
    </w:p>
  </w:endnote>
  <w:endnote w:type="continuationSeparator" w:id="0">
    <w:p w14:paraId="771178E9" w14:textId="77777777" w:rsidR="0076271D" w:rsidRDefault="0076271D">
      <w:pPr>
        <w:spacing w:after="0"/>
      </w:pPr>
      <w:r>
        <w:continuationSeparator/>
      </w:r>
    </w:p>
  </w:endnote>
  <w:endnote w:type="continuationNotice" w:id="1">
    <w:p w14:paraId="7ED4FC4A" w14:textId="77777777" w:rsidR="0076271D" w:rsidRDefault="007627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1157F" w14:textId="77777777" w:rsidR="0076271D" w:rsidRDefault="0076271D">
      <w:pPr>
        <w:spacing w:after="0"/>
      </w:pPr>
      <w:r>
        <w:separator/>
      </w:r>
    </w:p>
  </w:footnote>
  <w:footnote w:type="continuationSeparator" w:id="0">
    <w:p w14:paraId="0046AAD9" w14:textId="77777777" w:rsidR="0076271D" w:rsidRDefault="0076271D">
      <w:pPr>
        <w:spacing w:after="0"/>
      </w:pPr>
      <w:r>
        <w:continuationSeparator/>
      </w:r>
    </w:p>
  </w:footnote>
  <w:footnote w:type="continuationNotice" w:id="1">
    <w:p w14:paraId="66F95B38" w14:textId="77777777" w:rsidR="0076271D" w:rsidRDefault="007627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1063E"/>
    <w:multiLevelType w:val="hybridMultilevel"/>
    <w:tmpl w:val="2D2C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50C7F"/>
    <w:multiLevelType w:val="multilevel"/>
    <w:tmpl w:val="0CD6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C47913"/>
    <w:multiLevelType w:val="multilevel"/>
    <w:tmpl w:val="2816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1E5FC3"/>
    <w:multiLevelType w:val="multilevel"/>
    <w:tmpl w:val="FA924A42"/>
    <w:lvl w:ilvl="0">
      <w:start w:val="1"/>
      <w:numFmt w:val="bullet"/>
      <w:lvlText w:val=""/>
      <w:lvlJc w:val="left"/>
      <w:pPr>
        <w:tabs>
          <w:tab w:val="num" w:pos="568"/>
        </w:tabs>
        <w:ind w:left="568" w:hanging="360"/>
      </w:pPr>
      <w:rPr>
        <w:rFonts w:ascii="Symbol" w:hAnsi="Symbol" w:hint="default"/>
        <w:sz w:val="20"/>
      </w:rPr>
    </w:lvl>
    <w:lvl w:ilvl="1" w:tentative="1">
      <w:start w:val="1"/>
      <w:numFmt w:val="bullet"/>
      <w:lvlText w:val=""/>
      <w:lvlJc w:val="left"/>
      <w:pPr>
        <w:tabs>
          <w:tab w:val="num" w:pos="1288"/>
        </w:tabs>
        <w:ind w:left="1288" w:hanging="360"/>
      </w:pPr>
      <w:rPr>
        <w:rFonts w:ascii="Symbol" w:hAnsi="Symbol" w:hint="default"/>
        <w:sz w:val="20"/>
      </w:rPr>
    </w:lvl>
    <w:lvl w:ilvl="2" w:tentative="1">
      <w:start w:val="1"/>
      <w:numFmt w:val="bullet"/>
      <w:lvlText w:val=""/>
      <w:lvlJc w:val="left"/>
      <w:pPr>
        <w:tabs>
          <w:tab w:val="num" w:pos="2008"/>
        </w:tabs>
        <w:ind w:left="2008" w:hanging="360"/>
      </w:pPr>
      <w:rPr>
        <w:rFonts w:ascii="Symbol" w:hAnsi="Symbol" w:hint="default"/>
        <w:sz w:val="20"/>
      </w:rPr>
    </w:lvl>
    <w:lvl w:ilvl="3" w:tentative="1">
      <w:start w:val="1"/>
      <w:numFmt w:val="bullet"/>
      <w:lvlText w:val=""/>
      <w:lvlJc w:val="left"/>
      <w:pPr>
        <w:tabs>
          <w:tab w:val="num" w:pos="2728"/>
        </w:tabs>
        <w:ind w:left="2728" w:hanging="360"/>
      </w:pPr>
      <w:rPr>
        <w:rFonts w:ascii="Symbol" w:hAnsi="Symbol" w:hint="default"/>
        <w:sz w:val="20"/>
      </w:rPr>
    </w:lvl>
    <w:lvl w:ilvl="4" w:tentative="1">
      <w:start w:val="1"/>
      <w:numFmt w:val="bullet"/>
      <w:lvlText w:val=""/>
      <w:lvlJc w:val="left"/>
      <w:pPr>
        <w:tabs>
          <w:tab w:val="num" w:pos="3448"/>
        </w:tabs>
        <w:ind w:left="3448" w:hanging="360"/>
      </w:pPr>
      <w:rPr>
        <w:rFonts w:ascii="Symbol" w:hAnsi="Symbol" w:hint="default"/>
        <w:sz w:val="20"/>
      </w:rPr>
    </w:lvl>
    <w:lvl w:ilvl="5" w:tentative="1">
      <w:start w:val="1"/>
      <w:numFmt w:val="bullet"/>
      <w:lvlText w:val=""/>
      <w:lvlJc w:val="left"/>
      <w:pPr>
        <w:tabs>
          <w:tab w:val="num" w:pos="4168"/>
        </w:tabs>
        <w:ind w:left="4168" w:hanging="360"/>
      </w:pPr>
      <w:rPr>
        <w:rFonts w:ascii="Symbol" w:hAnsi="Symbol" w:hint="default"/>
        <w:sz w:val="20"/>
      </w:rPr>
    </w:lvl>
    <w:lvl w:ilvl="6" w:tentative="1">
      <w:start w:val="1"/>
      <w:numFmt w:val="bullet"/>
      <w:lvlText w:val=""/>
      <w:lvlJc w:val="left"/>
      <w:pPr>
        <w:tabs>
          <w:tab w:val="num" w:pos="4888"/>
        </w:tabs>
        <w:ind w:left="4888" w:hanging="360"/>
      </w:pPr>
      <w:rPr>
        <w:rFonts w:ascii="Symbol" w:hAnsi="Symbol" w:hint="default"/>
        <w:sz w:val="20"/>
      </w:rPr>
    </w:lvl>
    <w:lvl w:ilvl="7" w:tentative="1">
      <w:start w:val="1"/>
      <w:numFmt w:val="bullet"/>
      <w:lvlText w:val=""/>
      <w:lvlJc w:val="left"/>
      <w:pPr>
        <w:tabs>
          <w:tab w:val="num" w:pos="5608"/>
        </w:tabs>
        <w:ind w:left="5608" w:hanging="360"/>
      </w:pPr>
      <w:rPr>
        <w:rFonts w:ascii="Symbol" w:hAnsi="Symbol" w:hint="default"/>
        <w:sz w:val="20"/>
      </w:rPr>
    </w:lvl>
    <w:lvl w:ilvl="8" w:tentative="1">
      <w:start w:val="1"/>
      <w:numFmt w:val="bullet"/>
      <w:lvlText w:val=""/>
      <w:lvlJc w:val="left"/>
      <w:pPr>
        <w:tabs>
          <w:tab w:val="num" w:pos="6328"/>
        </w:tabs>
        <w:ind w:left="6328" w:hanging="360"/>
      </w:pPr>
      <w:rPr>
        <w:rFonts w:ascii="Symbol" w:hAnsi="Symbol" w:hint="default"/>
        <w:sz w:val="20"/>
      </w:rPr>
    </w:lvl>
  </w:abstractNum>
  <w:abstractNum w:abstractNumId="4" w15:restartNumberingAfterBreak="0">
    <w:nsid w:val="29BC4D1B"/>
    <w:multiLevelType w:val="multilevel"/>
    <w:tmpl w:val="A61E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D1054B"/>
    <w:multiLevelType w:val="multilevel"/>
    <w:tmpl w:val="796EFD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004A45"/>
    <w:multiLevelType w:val="multilevel"/>
    <w:tmpl w:val="11BA7480"/>
    <w:lvl w:ilvl="0">
      <w:start w:val="1"/>
      <w:numFmt w:val="bullet"/>
      <w:lvlText w:val=""/>
      <w:lvlJc w:val="left"/>
      <w:pPr>
        <w:tabs>
          <w:tab w:val="num" w:pos="264"/>
        </w:tabs>
        <w:ind w:left="264" w:hanging="360"/>
      </w:pPr>
      <w:rPr>
        <w:rFonts w:ascii="Symbol" w:hAnsi="Symbol" w:hint="default"/>
        <w:sz w:val="20"/>
      </w:rPr>
    </w:lvl>
    <w:lvl w:ilvl="1">
      <w:start w:val="1"/>
      <w:numFmt w:val="bullet"/>
      <w:lvlText w:val=""/>
      <w:lvlJc w:val="left"/>
      <w:pPr>
        <w:tabs>
          <w:tab w:val="num" w:pos="984"/>
        </w:tabs>
        <w:ind w:left="984" w:hanging="360"/>
      </w:pPr>
      <w:rPr>
        <w:rFonts w:ascii="Symbol" w:hAnsi="Symbol" w:hint="default"/>
        <w:sz w:val="20"/>
      </w:rPr>
    </w:lvl>
    <w:lvl w:ilvl="2">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7" w15:restartNumberingAfterBreak="0">
    <w:nsid w:val="355C49F7"/>
    <w:multiLevelType w:val="multilevel"/>
    <w:tmpl w:val="A6D2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458AD"/>
    <w:multiLevelType w:val="multilevel"/>
    <w:tmpl w:val="728285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D57B9A"/>
    <w:multiLevelType w:val="hybridMultilevel"/>
    <w:tmpl w:val="3FECA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8A0734"/>
    <w:multiLevelType w:val="multilevel"/>
    <w:tmpl w:val="30B4F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748E1"/>
    <w:multiLevelType w:val="multilevel"/>
    <w:tmpl w:val="3008F3E6"/>
    <w:lvl w:ilvl="0">
      <w:start w:val="1"/>
      <w:numFmt w:val="bullet"/>
      <w:lvlText w:val=""/>
      <w:lvlJc w:val="left"/>
      <w:pPr>
        <w:tabs>
          <w:tab w:val="num" w:pos="568"/>
        </w:tabs>
        <w:ind w:left="568" w:hanging="360"/>
      </w:pPr>
      <w:rPr>
        <w:rFonts w:ascii="Symbol" w:hAnsi="Symbol" w:hint="default"/>
        <w:sz w:val="20"/>
      </w:rPr>
    </w:lvl>
    <w:lvl w:ilvl="1" w:tentative="1">
      <w:start w:val="1"/>
      <w:numFmt w:val="bullet"/>
      <w:lvlText w:val=""/>
      <w:lvlJc w:val="left"/>
      <w:pPr>
        <w:tabs>
          <w:tab w:val="num" w:pos="1288"/>
        </w:tabs>
        <w:ind w:left="1288" w:hanging="360"/>
      </w:pPr>
      <w:rPr>
        <w:rFonts w:ascii="Symbol" w:hAnsi="Symbol" w:hint="default"/>
        <w:sz w:val="20"/>
      </w:rPr>
    </w:lvl>
    <w:lvl w:ilvl="2" w:tentative="1">
      <w:start w:val="1"/>
      <w:numFmt w:val="bullet"/>
      <w:lvlText w:val=""/>
      <w:lvlJc w:val="left"/>
      <w:pPr>
        <w:tabs>
          <w:tab w:val="num" w:pos="2008"/>
        </w:tabs>
        <w:ind w:left="2008" w:hanging="360"/>
      </w:pPr>
      <w:rPr>
        <w:rFonts w:ascii="Symbol" w:hAnsi="Symbol" w:hint="default"/>
        <w:sz w:val="20"/>
      </w:rPr>
    </w:lvl>
    <w:lvl w:ilvl="3" w:tentative="1">
      <w:start w:val="1"/>
      <w:numFmt w:val="bullet"/>
      <w:lvlText w:val=""/>
      <w:lvlJc w:val="left"/>
      <w:pPr>
        <w:tabs>
          <w:tab w:val="num" w:pos="2728"/>
        </w:tabs>
        <w:ind w:left="2728" w:hanging="360"/>
      </w:pPr>
      <w:rPr>
        <w:rFonts w:ascii="Symbol" w:hAnsi="Symbol" w:hint="default"/>
        <w:sz w:val="20"/>
      </w:rPr>
    </w:lvl>
    <w:lvl w:ilvl="4" w:tentative="1">
      <w:start w:val="1"/>
      <w:numFmt w:val="bullet"/>
      <w:lvlText w:val=""/>
      <w:lvlJc w:val="left"/>
      <w:pPr>
        <w:tabs>
          <w:tab w:val="num" w:pos="3448"/>
        </w:tabs>
        <w:ind w:left="3448" w:hanging="360"/>
      </w:pPr>
      <w:rPr>
        <w:rFonts w:ascii="Symbol" w:hAnsi="Symbol" w:hint="default"/>
        <w:sz w:val="20"/>
      </w:rPr>
    </w:lvl>
    <w:lvl w:ilvl="5" w:tentative="1">
      <w:start w:val="1"/>
      <w:numFmt w:val="bullet"/>
      <w:lvlText w:val=""/>
      <w:lvlJc w:val="left"/>
      <w:pPr>
        <w:tabs>
          <w:tab w:val="num" w:pos="4168"/>
        </w:tabs>
        <w:ind w:left="4168" w:hanging="360"/>
      </w:pPr>
      <w:rPr>
        <w:rFonts w:ascii="Symbol" w:hAnsi="Symbol" w:hint="default"/>
        <w:sz w:val="20"/>
      </w:rPr>
    </w:lvl>
    <w:lvl w:ilvl="6" w:tentative="1">
      <w:start w:val="1"/>
      <w:numFmt w:val="bullet"/>
      <w:lvlText w:val=""/>
      <w:lvlJc w:val="left"/>
      <w:pPr>
        <w:tabs>
          <w:tab w:val="num" w:pos="4888"/>
        </w:tabs>
        <w:ind w:left="4888" w:hanging="360"/>
      </w:pPr>
      <w:rPr>
        <w:rFonts w:ascii="Symbol" w:hAnsi="Symbol" w:hint="default"/>
        <w:sz w:val="20"/>
      </w:rPr>
    </w:lvl>
    <w:lvl w:ilvl="7" w:tentative="1">
      <w:start w:val="1"/>
      <w:numFmt w:val="bullet"/>
      <w:lvlText w:val=""/>
      <w:lvlJc w:val="left"/>
      <w:pPr>
        <w:tabs>
          <w:tab w:val="num" w:pos="5608"/>
        </w:tabs>
        <w:ind w:left="5608" w:hanging="360"/>
      </w:pPr>
      <w:rPr>
        <w:rFonts w:ascii="Symbol" w:hAnsi="Symbol" w:hint="default"/>
        <w:sz w:val="20"/>
      </w:rPr>
    </w:lvl>
    <w:lvl w:ilvl="8" w:tentative="1">
      <w:start w:val="1"/>
      <w:numFmt w:val="bullet"/>
      <w:lvlText w:val=""/>
      <w:lvlJc w:val="left"/>
      <w:pPr>
        <w:tabs>
          <w:tab w:val="num" w:pos="6328"/>
        </w:tabs>
        <w:ind w:left="6328" w:hanging="360"/>
      </w:pPr>
      <w:rPr>
        <w:rFonts w:ascii="Symbol" w:hAnsi="Symbol" w:hint="default"/>
        <w:sz w:val="20"/>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E3DAB"/>
    <w:multiLevelType w:val="multilevel"/>
    <w:tmpl w:val="18D4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B847E6"/>
    <w:multiLevelType w:val="multilevel"/>
    <w:tmpl w:val="2E281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7B6B50"/>
    <w:multiLevelType w:val="multilevel"/>
    <w:tmpl w:val="72D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D83582"/>
    <w:multiLevelType w:val="multilevel"/>
    <w:tmpl w:val="017C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78984171"/>
    <w:multiLevelType w:val="hybridMultilevel"/>
    <w:tmpl w:val="A7D4F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E35C86"/>
    <w:multiLevelType w:val="multilevel"/>
    <w:tmpl w:val="AC18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4"/>
  </w:num>
  <w:num w:numId="3">
    <w:abstractNumId w:val="19"/>
  </w:num>
  <w:num w:numId="4">
    <w:abstractNumId w:val="12"/>
  </w:num>
  <w:num w:numId="5">
    <w:abstractNumId w:val="5"/>
  </w:num>
  <w:num w:numId="6">
    <w:abstractNumId w:val="16"/>
  </w:num>
  <w:num w:numId="7">
    <w:abstractNumId w:val="9"/>
  </w:num>
  <w:num w:numId="8">
    <w:abstractNumId w:val="11"/>
  </w:num>
  <w:num w:numId="9">
    <w:abstractNumId w:val="3"/>
  </w:num>
  <w:num w:numId="10">
    <w:abstractNumId w:val="13"/>
  </w:num>
  <w:num w:numId="11">
    <w:abstractNumId w:val="4"/>
  </w:num>
  <w:num w:numId="12">
    <w:abstractNumId w:val="6"/>
  </w:num>
  <w:num w:numId="13">
    <w:abstractNumId w:val="20"/>
  </w:num>
  <w:num w:numId="14">
    <w:abstractNumId w:val="0"/>
  </w:num>
  <w:num w:numId="15">
    <w:abstractNumId w:val="21"/>
  </w:num>
  <w:num w:numId="16">
    <w:abstractNumId w:val="1"/>
  </w:num>
  <w:num w:numId="17">
    <w:abstractNumId w:val="10"/>
  </w:num>
  <w:num w:numId="18">
    <w:abstractNumId w:val="8"/>
  </w:num>
  <w:num w:numId="19">
    <w:abstractNumId w:val="2"/>
  </w:num>
  <w:num w:numId="20">
    <w:abstractNumId w:val="17"/>
  </w:num>
  <w:num w:numId="21">
    <w:abstractNumId w:val="15"/>
  </w:num>
  <w:num w:numId="22">
    <w:abstractNumId w:val="7"/>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E7F"/>
    <w:rsid w:val="00052EC7"/>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C10"/>
    <w:rsid w:val="00067E0D"/>
    <w:rsid w:val="00070219"/>
    <w:rsid w:val="00070272"/>
    <w:rsid w:val="0007033B"/>
    <w:rsid w:val="000708E5"/>
    <w:rsid w:val="00070C84"/>
    <w:rsid w:val="00070DF6"/>
    <w:rsid w:val="0007121A"/>
    <w:rsid w:val="00071B4D"/>
    <w:rsid w:val="00071E4C"/>
    <w:rsid w:val="0007288B"/>
    <w:rsid w:val="000739EC"/>
    <w:rsid w:val="00073C7D"/>
    <w:rsid w:val="00074090"/>
    <w:rsid w:val="000742B1"/>
    <w:rsid w:val="00074642"/>
    <w:rsid w:val="00075305"/>
    <w:rsid w:val="00075BF3"/>
    <w:rsid w:val="0007610F"/>
    <w:rsid w:val="00076734"/>
    <w:rsid w:val="00076AB2"/>
    <w:rsid w:val="0007728E"/>
    <w:rsid w:val="00077E39"/>
    <w:rsid w:val="00080347"/>
    <w:rsid w:val="0008062A"/>
    <w:rsid w:val="000807A2"/>
    <w:rsid w:val="00080821"/>
    <w:rsid w:val="00080BEE"/>
    <w:rsid w:val="0008144A"/>
    <w:rsid w:val="00081781"/>
    <w:rsid w:val="000823F4"/>
    <w:rsid w:val="0008258D"/>
    <w:rsid w:val="00083192"/>
    <w:rsid w:val="000839E3"/>
    <w:rsid w:val="00083E10"/>
    <w:rsid w:val="00083E1A"/>
    <w:rsid w:val="000840DE"/>
    <w:rsid w:val="000841E7"/>
    <w:rsid w:val="00084603"/>
    <w:rsid w:val="00085C53"/>
    <w:rsid w:val="000863BD"/>
    <w:rsid w:val="0008685F"/>
    <w:rsid w:val="00086EDA"/>
    <w:rsid w:val="0008744E"/>
    <w:rsid w:val="000901E2"/>
    <w:rsid w:val="000906F8"/>
    <w:rsid w:val="0009079C"/>
    <w:rsid w:val="000918A3"/>
    <w:rsid w:val="000919BB"/>
    <w:rsid w:val="00091C4A"/>
    <w:rsid w:val="000924E7"/>
    <w:rsid w:val="00092695"/>
    <w:rsid w:val="00092B03"/>
    <w:rsid w:val="0009399D"/>
    <w:rsid w:val="00093F4E"/>
    <w:rsid w:val="000940F3"/>
    <w:rsid w:val="00094654"/>
    <w:rsid w:val="00094959"/>
    <w:rsid w:val="000949CA"/>
    <w:rsid w:val="00094AAD"/>
    <w:rsid w:val="00094AFD"/>
    <w:rsid w:val="00094F91"/>
    <w:rsid w:val="00095FB2"/>
    <w:rsid w:val="00095FF6"/>
    <w:rsid w:val="000964C1"/>
    <w:rsid w:val="000968A7"/>
    <w:rsid w:val="00096D4C"/>
    <w:rsid w:val="00096D84"/>
    <w:rsid w:val="000977F1"/>
    <w:rsid w:val="000979B3"/>
    <w:rsid w:val="00097C2C"/>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63FB"/>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79A"/>
    <w:rsid w:val="00100904"/>
    <w:rsid w:val="00100BDE"/>
    <w:rsid w:val="00100D60"/>
    <w:rsid w:val="00100EF3"/>
    <w:rsid w:val="001014B6"/>
    <w:rsid w:val="00101CFB"/>
    <w:rsid w:val="0010266D"/>
    <w:rsid w:val="00102A1C"/>
    <w:rsid w:val="001030F5"/>
    <w:rsid w:val="00103381"/>
    <w:rsid w:val="0010390B"/>
    <w:rsid w:val="00103969"/>
    <w:rsid w:val="001039FD"/>
    <w:rsid w:val="0010433C"/>
    <w:rsid w:val="00105015"/>
    <w:rsid w:val="001050DA"/>
    <w:rsid w:val="001052C8"/>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5E84"/>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520"/>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DFA"/>
    <w:rsid w:val="00171E27"/>
    <w:rsid w:val="00172063"/>
    <w:rsid w:val="001727E6"/>
    <w:rsid w:val="001731A3"/>
    <w:rsid w:val="001732D2"/>
    <w:rsid w:val="001732DB"/>
    <w:rsid w:val="00173AF8"/>
    <w:rsid w:val="00173B1E"/>
    <w:rsid w:val="00173DB5"/>
    <w:rsid w:val="00174F8B"/>
    <w:rsid w:val="001751CC"/>
    <w:rsid w:val="00175577"/>
    <w:rsid w:val="00175723"/>
    <w:rsid w:val="00175C09"/>
    <w:rsid w:val="0017773F"/>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0ECC"/>
    <w:rsid w:val="00191030"/>
    <w:rsid w:val="00191BA5"/>
    <w:rsid w:val="001920A5"/>
    <w:rsid w:val="00192E71"/>
    <w:rsid w:val="001930D2"/>
    <w:rsid w:val="001931C1"/>
    <w:rsid w:val="0019330F"/>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99A"/>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59"/>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4E28"/>
    <w:rsid w:val="00215968"/>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06B"/>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850"/>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6A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DE2"/>
    <w:rsid w:val="002A4E1E"/>
    <w:rsid w:val="002A503A"/>
    <w:rsid w:val="002A5247"/>
    <w:rsid w:val="002A550A"/>
    <w:rsid w:val="002A56A3"/>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804"/>
    <w:rsid w:val="002B7C97"/>
    <w:rsid w:val="002B7EBD"/>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D7735"/>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1E7"/>
    <w:rsid w:val="002E4267"/>
    <w:rsid w:val="002E494D"/>
    <w:rsid w:val="002E4A46"/>
    <w:rsid w:val="002E4C2C"/>
    <w:rsid w:val="002E4DE1"/>
    <w:rsid w:val="002E4EDE"/>
    <w:rsid w:val="002E518D"/>
    <w:rsid w:val="002E51B0"/>
    <w:rsid w:val="002E557E"/>
    <w:rsid w:val="002E56DE"/>
    <w:rsid w:val="002E5D23"/>
    <w:rsid w:val="002E6958"/>
    <w:rsid w:val="002E6C98"/>
    <w:rsid w:val="002E7065"/>
    <w:rsid w:val="002E7643"/>
    <w:rsid w:val="002E7687"/>
    <w:rsid w:val="002F0564"/>
    <w:rsid w:val="002F072E"/>
    <w:rsid w:val="002F08A5"/>
    <w:rsid w:val="002F08F0"/>
    <w:rsid w:val="002F0E44"/>
    <w:rsid w:val="002F0E69"/>
    <w:rsid w:val="002F1E21"/>
    <w:rsid w:val="002F28F9"/>
    <w:rsid w:val="002F2910"/>
    <w:rsid w:val="002F2EB8"/>
    <w:rsid w:val="002F2FB3"/>
    <w:rsid w:val="002F3283"/>
    <w:rsid w:val="002F3436"/>
    <w:rsid w:val="002F365D"/>
    <w:rsid w:val="002F3DAA"/>
    <w:rsid w:val="002F4450"/>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A1E"/>
    <w:rsid w:val="0030320F"/>
    <w:rsid w:val="00303692"/>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09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784"/>
    <w:rsid w:val="00334E75"/>
    <w:rsid w:val="00334E7F"/>
    <w:rsid w:val="00335689"/>
    <w:rsid w:val="00335EFE"/>
    <w:rsid w:val="00335F65"/>
    <w:rsid w:val="00335FB5"/>
    <w:rsid w:val="003367EA"/>
    <w:rsid w:val="00337099"/>
    <w:rsid w:val="0034005C"/>
    <w:rsid w:val="00340456"/>
    <w:rsid w:val="003415D7"/>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3F"/>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5C88"/>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6CA8"/>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97FCF"/>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2AC7"/>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4402"/>
    <w:rsid w:val="003C512A"/>
    <w:rsid w:val="003C5148"/>
    <w:rsid w:val="003C532B"/>
    <w:rsid w:val="003C5567"/>
    <w:rsid w:val="003C5917"/>
    <w:rsid w:val="003C5D0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1E18"/>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3E8A"/>
    <w:rsid w:val="003F41D8"/>
    <w:rsid w:val="003F44C7"/>
    <w:rsid w:val="003F4AB6"/>
    <w:rsid w:val="003F53C9"/>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1BC"/>
    <w:rsid w:val="00413258"/>
    <w:rsid w:val="004135E1"/>
    <w:rsid w:val="004137D9"/>
    <w:rsid w:val="00413AF0"/>
    <w:rsid w:val="004142BD"/>
    <w:rsid w:val="004145B2"/>
    <w:rsid w:val="00414B15"/>
    <w:rsid w:val="00416DD8"/>
    <w:rsid w:val="00416F77"/>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75"/>
    <w:rsid w:val="00425DF5"/>
    <w:rsid w:val="00425E7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224"/>
    <w:rsid w:val="004339D7"/>
    <w:rsid w:val="00433E95"/>
    <w:rsid w:val="00433EAA"/>
    <w:rsid w:val="00433F30"/>
    <w:rsid w:val="00435C8F"/>
    <w:rsid w:val="0043684E"/>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3DD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708"/>
    <w:rsid w:val="004A7A53"/>
    <w:rsid w:val="004B0AD6"/>
    <w:rsid w:val="004B0F93"/>
    <w:rsid w:val="004B1AC0"/>
    <w:rsid w:val="004B1BDD"/>
    <w:rsid w:val="004B1C15"/>
    <w:rsid w:val="004B1DE6"/>
    <w:rsid w:val="004B1E8A"/>
    <w:rsid w:val="004B2272"/>
    <w:rsid w:val="004B2F5C"/>
    <w:rsid w:val="004B2F73"/>
    <w:rsid w:val="004B38F7"/>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49B1"/>
    <w:rsid w:val="004C52E6"/>
    <w:rsid w:val="004C5729"/>
    <w:rsid w:val="004C57B7"/>
    <w:rsid w:val="004C57CF"/>
    <w:rsid w:val="004C59F6"/>
    <w:rsid w:val="004C5AE4"/>
    <w:rsid w:val="004C60F1"/>
    <w:rsid w:val="004C638E"/>
    <w:rsid w:val="004C682A"/>
    <w:rsid w:val="004C6A73"/>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33D"/>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3C0"/>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1EAC"/>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578A1"/>
    <w:rsid w:val="0056081D"/>
    <w:rsid w:val="005608FC"/>
    <w:rsid w:val="00560AE2"/>
    <w:rsid w:val="0056108B"/>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89D"/>
    <w:rsid w:val="00572EDF"/>
    <w:rsid w:val="00573624"/>
    <w:rsid w:val="005737A9"/>
    <w:rsid w:val="00573DD3"/>
    <w:rsid w:val="00574171"/>
    <w:rsid w:val="00574487"/>
    <w:rsid w:val="00574A93"/>
    <w:rsid w:val="00574BDA"/>
    <w:rsid w:val="0057691C"/>
    <w:rsid w:val="0057693F"/>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102"/>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0F9"/>
    <w:rsid w:val="005C7266"/>
    <w:rsid w:val="005C72C8"/>
    <w:rsid w:val="005C7DF7"/>
    <w:rsid w:val="005D097C"/>
    <w:rsid w:val="005D0A8E"/>
    <w:rsid w:val="005D0A95"/>
    <w:rsid w:val="005D0B5D"/>
    <w:rsid w:val="005D11B3"/>
    <w:rsid w:val="005D1335"/>
    <w:rsid w:val="005D13E7"/>
    <w:rsid w:val="005D1932"/>
    <w:rsid w:val="005D1E89"/>
    <w:rsid w:val="005D1ED3"/>
    <w:rsid w:val="005D22D8"/>
    <w:rsid w:val="005D2969"/>
    <w:rsid w:val="005D29AB"/>
    <w:rsid w:val="005D3840"/>
    <w:rsid w:val="005D40BB"/>
    <w:rsid w:val="005D458B"/>
    <w:rsid w:val="005D4DFA"/>
    <w:rsid w:val="005D51C5"/>
    <w:rsid w:val="005D5A01"/>
    <w:rsid w:val="005D5DAE"/>
    <w:rsid w:val="005D5E5A"/>
    <w:rsid w:val="005D6259"/>
    <w:rsid w:val="005D6717"/>
    <w:rsid w:val="005D72A6"/>
    <w:rsid w:val="005D7CFC"/>
    <w:rsid w:val="005D7F1F"/>
    <w:rsid w:val="005E023A"/>
    <w:rsid w:val="005E035C"/>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084B"/>
    <w:rsid w:val="005F165F"/>
    <w:rsid w:val="005F17AB"/>
    <w:rsid w:val="005F2216"/>
    <w:rsid w:val="005F295E"/>
    <w:rsid w:val="005F2E77"/>
    <w:rsid w:val="005F358C"/>
    <w:rsid w:val="005F3B42"/>
    <w:rsid w:val="005F3E29"/>
    <w:rsid w:val="005F4266"/>
    <w:rsid w:val="005F52BC"/>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1F4"/>
    <w:rsid w:val="00617AB2"/>
    <w:rsid w:val="00617B2F"/>
    <w:rsid w:val="006208DB"/>
    <w:rsid w:val="00620F2B"/>
    <w:rsid w:val="0062185C"/>
    <w:rsid w:val="00621B05"/>
    <w:rsid w:val="00621C3A"/>
    <w:rsid w:val="00621C40"/>
    <w:rsid w:val="00621EC6"/>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4DF"/>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BB4"/>
    <w:rsid w:val="00683F2F"/>
    <w:rsid w:val="0068461B"/>
    <w:rsid w:val="00684A94"/>
    <w:rsid w:val="00684F04"/>
    <w:rsid w:val="00684F8A"/>
    <w:rsid w:val="00685019"/>
    <w:rsid w:val="006854F3"/>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172F"/>
    <w:rsid w:val="00692E79"/>
    <w:rsid w:val="006931A1"/>
    <w:rsid w:val="006933B6"/>
    <w:rsid w:val="006933D4"/>
    <w:rsid w:val="006934C0"/>
    <w:rsid w:val="006936A8"/>
    <w:rsid w:val="00693B64"/>
    <w:rsid w:val="006945D5"/>
    <w:rsid w:val="006951DB"/>
    <w:rsid w:val="0069521D"/>
    <w:rsid w:val="006955CA"/>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BE4"/>
    <w:rsid w:val="006F5409"/>
    <w:rsid w:val="006F583B"/>
    <w:rsid w:val="006F5D0D"/>
    <w:rsid w:val="00700B51"/>
    <w:rsid w:val="007016D4"/>
    <w:rsid w:val="00701A77"/>
    <w:rsid w:val="00701C63"/>
    <w:rsid w:val="00702207"/>
    <w:rsid w:val="00702313"/>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1027D"/>
    <w:rsid w:val="00710D62"/>
    <w:rsid w:val="00710E9C"/>
    <w:rsid w:val="00713715"/>
    <w:rsid w:val="007138F5"/>
    <w:rsid w:val="00714F95"/>
    <w:rsid w:val="007159C3"/>
    <w:rsid w:val="0071637C"/>
    <w:rsid w:val="0071642C"/>
    <w:rsid w:val="00716622"/>
    <w:rsid w:val="00716719"/>
    <w:rsid w:val="00717214"/>
    <w:rsid w:val="007172AD"/>
    <w:rsid w:val="00720017"/>
    <w:rsid w:val="0072047E"/>
    <w:rsid w:val="00720702"/>
    <w:rsid w:val="007207EE"/>
    <w:rsid w:val="0072116F"/>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71D"/>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8"/>
    <w:rsid w:val="007B0A2F"/>
    <w:rsid w:val="007B1B88"/>
    <w:rsid w:val="007B2080"/>
    <w:rsid w:val="007B2A55"/>
    <w:rsid w:val="007B30B9"/>
    <w:rsid w:val="007B325C"/>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2E4"/>
    <w:rsid w:val="007C1569"/>
    <w:rsid w:val="007C15CB"/>
    <w:rsid w:val="007C1741"/>
    <w:rsid w:val="007C1BC0"/>
    <w:rsid w:val="007C1D34"/>
    <w:rsid w:val="007C1DAC"/>
    <w:rsid w:val="007C1F03"/>
    <w:rsid w:val="007C25A8"/>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2C4"/>
    <w:rsid w:val="007D560B"/>
    <w:rsid w:val="007D5BC6"/>
    <w:rsid w:val="007D63AA"/>
    <w:rsid w:val="007D67B4"/>
    <w:rsid w:val="007D6AE9"/>
    <w:rsid w:val="007D6F9E"/>
    <w:rsid w:val="007D7075"/>
    <w:rsid w:val="007D7B13"/>
    <w:rsid w:val="007D7E68"/>
    <w:rsid w:val="007E0C03"/>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0C3"/>
    <w:rsid w:val="007E762D"/>
    <w:rsid w:val="007E7A88"/>
    <w:rsid w:val="007F05BF"/>
    <w:rsid w:val="007F0BBB"/>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8B1"/>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3E86"/>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2F63"/>
    <w:rsid w:val="00853573"/>
    <w:rsid w:val="0085364B"/>
    <w:rsid w:val="00853974"/>
    <w:rsid w:val="008539D4"/>
    <w:rsid w:val="00853CC3"/>
    <w:rsid w:val="0085413B"/>
    <w:rsid w:val="008542B3"/>
    <w:rsid w:val="00854C7F"/>
    <w:rsid w:val="00855125"/>
    <w:rsid w:val="00855BFD"/>
    <w:rsid w:val="0085611B"/>
    <w:rsid w:val="008561D4"/>
    <w:rsid w:val="00856988"/>
    <w:rsid w:val="00856FB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924"/>
    <w:rsid w:val="00870D65"/>
    <w:rsid w:val="00871529"/>
    <w:rsid w:val="008716A3"/>
    <w:rsid w:val="008716CF"/>
    <w:rsid w:val="00871779"/>
    <w:rsid w:val="00871D33"/>
    <w:rsid w:val="00871E7A"/>
    <w:rsid w:val="0087215B"/>
    <w:rsid w:val="0087260B"/>
    <w:rsid w:val="00872DFE"/>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0F8"/>
    <w:rsid w:val="00882324"/>
    <w:rsid w:val="00882677"/>
    <w:rsid w:val="00882C76"/>
    <w:rsid w:val="00882E73"/>
    <w:rsid w:val="00882EF8"/>
    <w:rsid w:val="008830D4"/>
    <w:rsid w:val="00883111"/>
    <w:rsid w:val="00883336"/>
    <w:rsid w:val="008835D1"/>
    <w:rsid w:val="0088370F"/>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5F06"/>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62E"/>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223"/>
    <w:rsid w:val="008C143B"/>
    <w:rsid w:val="008C1FA1"/>
    <w:rsid w:val="008C1FB4"/>
    <w:rsid w:val="008C23E3"/>
    <w:rsid w:val="008C242D"/>
    <w:rsid w:val="008C2956"/>
    <w:rsid w:val="008C2AE3"/>
    <w:rsid w:val="008C2E00"/>
    <w:rsid w:val="008C3093"/>
    <w:rsid w:val="008C3181"/>
    <w:rsid w:val="008C3F4B"/>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A4D"/>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57D"/>
    <w:rsid w:val="008F08B9"/>
    <w:rsid w:val="008F0CEF"/>
    <w:rsid w:val="008F1077"/>
    <w:rsid w:val="008F1897"/>
    <w:rsid w:val="008F2124"/>
    <w:rsid w:val="008F2275"/>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8F788E"/>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A91"/>
    <w:rsid w:val="00906FDA"/>
    <w:rsid w:val="0091016E"/>
    <w:rsid w:val="009103C6"/>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E5"/>
    <w:rsid w:val="0093061F"/>
    <w:rsid w:val="0093069E"/>
    <w:rsid w:val="00931927"/>
    <w:rsid w:val="009327E3"/>
    <w:rsid w:val="00932B95"/>
    <w:rsid w:val="00932C98"/>
    <w:rsid w:val="009331D5"/>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1BB"/>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46E"/>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416E"/>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5C"/>
    <w:rsid w:val="00981527"/>
    <w:rsid w:val="009815C6"/>
    <w:rsid w:val="009816AA"/>
    <w:rsid w:val="00981A31"/>
    <w:rsid w:val="009837CB"/>
    <w:rsid w:val="00983B06"/>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52B"/>
    <w:rsid w:val="00994863"/>
    <w:rsid w:val="00995886"/>
    <w:rsid w:val="00995AAF"/>
    <w:rsid w:val="00995F02"/>
    <w:rsid w:val="009965A5"/>
    <w:rsid w:val="00996861"/>
    <w:rsid w:val="00996896"/>
    <w:rsid w:val="0099700C"/>
    <w:rsid w:val="009970CF"/>
    <w:rsid w:val="009977D1"/>
    <w:rsid w:val="00997AD1"/>
    <w:rsid w:val="00997FD7"/>
    <w:rsid w:val="009A040F"/>
    <w:rsid w:val="009A06BC"/>
    <w:rsid w:val="009A0EF8"/>
    <w:rsid w:val="009A14A0"/>
    <w:rsid w:val="009A1638"/>
    <w:rsid w:val="009A179A"/>
    <w:rsid w:val="009A19BA"/>
    <w:rsid w:val="009A2174"/>
    <w:rsid w:val="009A243E"/>
    <w:rsid w:val="009A26E4"/>
    <w:rsid w:val="009A27B0"/>
    <w:rsid w:val="009A3882"/>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ABF"/>
    <w:rsid w:val="009C3D56"/>
    <w:rsid w:val="009C3D61"/>
    <w:rsid w:val="009C4197"/>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D53"/>
    <w:rsid w:val="009E1EA8"/>
    <w:rsid w:val="009E2281"/>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0F62"/>
    <w:rsid w:val="00A01700"/>
    <w:rsid w:val="00A01806"/>
    <w:rsid w:val="00A02BC4"/>
    <w:rsid w:val="00A036F9"/>
    <w:rsid w:val="00A04422"/>
    <w:rsid w:val="00A044D6"/>
    <w:rsid w:val="00A0599A"/>
    <w:rsid w:val="00A05D36"/>
    <w:rsid w:val="00A06912"/>
    <w:rsid w:val="00A07259"/>
    <w:rsid w:val="00A07CC3"/>
    <w:rsid w:val="00A07EA7"/>
    <w:rsid w:val="00A100BE"/>
    <w:rsid w:val="00A10239"/>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238"/>
    <w:rsid w:val="00A305AE"/>
    <w:rsid w:val="00A3068E"/>
    <w:rsid w:val="00A31148"/>
    <w:rsid w:val="00A31703"/>
    <w:rsid w:val="00A31F02"/>
    <w:rsid w:val="00A31FFD"/>
    <w:rsid w:val="00A32F43"/>
    <w:rsid w:val="00A34F17"/>
    <w:rsid w:val="00A354EA"/>
    <w:rsid w:val="00A35826"/>
    <w:rsid w:val="00A35C0E"/>
    <w:rsid w:val="00A3619E"/>
    <w:rsid w:val="00A3688D"/>
    <w:rsid w:val="00A40CEF"/>
    <w:rsid w:val="00A4184B"/>
    <w:rsid w:val="00A42454"/>
    <w:rsid w:val="00A429C3"/>
    <w:rsid w:val="00A42A23"/>
    <w:rsid w:val="00A43236"/>
    <w:rsid w:val="00A437D4"/>
    <w:rsid w:val="00A44279"/>
    <w:rsid w:val="00A4464B"/>
    <w:rsid w:val="00A44928"/>
    <w:rsid w:val="00A44F07"/>
    <w:rsid w:val="00A45B2C"/>
    <w:rsid w:val="00A46040"/>
    <w:rsid w:val="00A46650"/>
    <w:rsid w:val="00A46A16"/>
    <w:rsid w:val="00A46A5F"/>
    <w:rsid w:val="00A46A8C"/>
    <w:rsid w:val="00A46CDE"/>
    <w:rsid w:val="00A50887"/>
    <w:rsid w:val="00A50B2E"/>
    <w:rsid w:val="00A50BC7"/>
    <w:rsid w:val="00A51CB4"/>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1D60"/>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6591"/>
    <w:rsid w:val="00A77772"/>
    <w:rsid w:val="00A777E2"/>
    <w:rsid w:val="00A7792D"/>
    <w:rsid w:val="00A77D55"/>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83B"/>
    <w:rsid w:val="00A934EF"/>
    <w:rsid w:val="00A93682"/>
    <w:rsid w:val="00A94413"/>
    <w:rsid w:val="00A945AD"/>
    <w:rsid w:val="00A94B65"/>
    <w:rsid w:val="00A94DD8"/>
    <w:rsid w:val="00A94F63"/>
    <w:rsid w:val="00A959F4"/>
    <w:rsid w:val="00A96AC4"/>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0596"/>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9"/>
    <w:rsid w:val="00AE4CEE"/>
    <w:rsid w:val="00AE5068"/>
    <w:rsid w:val="00AE6767"/>
    <w:rsid w:val="00AE6801"/>
    <w:rsid w:val="00AE6BAE"/>
    <w:rsid w:val="00AE6F99"/>
    <w:rsid w:val="00AE715C"/>
    <w:rsid w:val="00AE771A"/>
    <w:rsid w:val="00AE7CDC"/>
    <w:rsid w:val="00AF0126"/>
    <w:rsid w:val="00AF019F"/>
    <w:rsid w:val="00AF0479"/>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2302"/>
    <w:rsid w:val="00B02763"/>
    <w:rsid w:val="00B02F46"/>
    <w:rsid w:val="00B038D8"/>
    <w:rsid w:val="00B044A5"/>
    <w:rsid w:val="00B04AC3"/>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B11"/>
    <w:rsid w:val="00B44DB1"/>
    <w:rsid w:val="00B452AB"/>
    <w:rsid w:val="00B45A73"/>
    <w:rsid w:val="00B462A2"/>
    <w:rsid w:val="00B474E9"/>
    <w:rsid w:val="00B4781F"/>
    <w:rsid w:val="00B47D67"/>
    <w:rsid w:val="00B47EE3"/>
    <w:rsid w:val="00B52453"/>
    <w:rsid w:val="00B52918"/>
    <w:rsid w:val="00B52C97"/>
    <w:rsid w:val="00B538C5"/>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7A1"/>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3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CC"/>
    <w:rsid w:val="00BB4BF3"/>
    <w:rsid w:val="00BB5D7C"/>
    <w:rsid w:val="00BB5DB9"/>
    <w:rsid w:val="00BB63F8"/>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2F39"/>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0F8C"/>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4787"/>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3946"/>
    <w:rsid w:val="00C24081"/>
    <w:rsid w:val="00C241D3"/>
    <w:rsid w:val="00C24FAF"/>
    <w:rsid w:val="00C25281"/>
    <w:rsid w:val="00C257AC"/>
    <w:rsid w:val="00C257CF"/>
    <w:rsid w:val="00C259D6"/>
    <w:rsid w:val="00C25B78"/>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DBA"/>
    <w:rsid w:val="00C36FA0"/>
    <w:rsid w:val="00C36FB0"/>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282"/>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2A8F"/>
    <w:rsid w:val="00CA38F5"/>
    <w:rsid w:val="00CA39B2"/>
    <w:rsid w:val="00CA3DF0"/>
    <w:rsid w:val="00CA3E5A"/>
    <w:rsid w:val="00CA4D13"/>
    <w:rsid w:val="00CA515A"/>
    <w:rsid w:val="00CA5459"/>
    <w:rsid w:val="00CA5B25"/>
    <w:rsid w:val="00CA6C21"/>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68A"/>
    <w:rsid w:val="00CB7814"/>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6D23"/>
    <w:rsid w:val="00CC7744"/>
    <w:rsid w:val="00CC78D1"/>
    <w:rsid w:val="00CC7D60"/>
    <w:rsid w:val="00CD059D"/>
    <w:rsid w:val="00CD05F0"/>
    <w:rsid w:val="00CD0E15"/>
    <w:rsid w:val="00CD1584"/>
    <w:rsid w:val="00CD1A9C"/>
    <w:rsid w:val="00CD1E86"/>
    <w:rsid w:val="00CD240C"/>
    <w:rsid w:val="00CD2FE4"/>
    <w:rsid w:val="00CD346F"/>
    <w:rsid w:val="00CD34CC"/>
    <w:rsid w:val="00CD3931"/>
    <w:rsid w:val="00CD3A08"/>
    <w:rsid w:val="00CD3A71"/>
    <w:rsid w:val="00CD43D5"/>
    <w:rsid w:val="00CD47EE"/>
    <w:rsid w:val="00CD4DBD"/>
    <w:rsid w:val="00CD4E7C"/>
    <w:rsid w:val="00CD5BD8"/>
    <w:rsid w:val="00CD624A"/>
    <w:rsid w:val="00CD6713"/>
    <w:rsid w:val="00CD682E"/>
    <w:rsid w:val="00CD79F5"/>
    <w:rsid w:val="00CD7CFB"/>
    <w:rsid w:val="00CE08ED"/>
    <w:rsid w:val="00CE0B1B"/>
    <w:rsid w:val="00CE0BEF"/>
    <w:rsid w:val="00CE122C"/>
    <w:rsid w:val="00CE1B34"/>
    <w:rsid w:val="00CE267C"/>
    <w:rsid w:val="00CE2B32"/>
    <w:rsid w:val="00CE2EA2"/>
    <w:rsid w:val="00CE33E1"/>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44D"/>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4E6B"/>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99C"/>
    <w:rsid w:val="00D15B19"/>
    <w:rsid w:val="00D163E8"/>
    <w:rsid w:val="00D164BB"/>
    <w:rsid w:val="00D16966"/>
    <w:rsid w:val="00D16B70"/>
    <w:rsid w:val="00D1720E"/>
    <w:rsid w:val="00D17291"/>
    <w:rsid w:val="00D17809"/>
    <w:rsid w:val="00D178B6"/>
    <w:rsid w:val="00D20251"/>
    <w:rsid w:val="00D204F0"/>
    <w:rsid w:val="00D210CF"/>
    <w:rsid w:val="00D21B9E"/>
    <w:rsid w:val="00D21D2C"/>
    <w:rsid w:val="00D22060"/>
    <w:rsid w:val="00D2251D"/>
    <w:rsid w:val="00D22F7C"/>
    <w:rsid w:val="00D238D0"/>
    <w:rsid w:val="00D24238"/>
    <w:rsid w:val="00D24540"/>
    <w:rsid w:val="00D24858"/>
    <w:rsid w:val="00D249AD"/>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281"/>
    <w:rsid w:val="00D374AF"/>
    <w:rsid w:val="00D37B78"/>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3D5"/>
    <w:rsid w:val="00D4741E"/>
    <w:rsid w:val="00D50EB4"/>
    <w:rsid w:val="00D5145A"/>
    <w:rsid w:val="00D51626"/>
    <w:rsid w:val="00D516EA"/>
    <w:rsid w:val="00D51769"/>
    <w:rsid w:val="00D521A0"/>
    <w:rsid w:val="00D521FC"/>
    <w:rsid w:val="00D52332"/>
    <w:rsid w:val="00D52C3A"/>
    <w:rsid w:val="00D53B9A"/>
    <w:rsid w:val="00D53CEE"/>
    <w:rsid w:val="00D53DA9"/>
    <w:rsid w:val="00D545E9"/>
    <w:rsid w:val="00D55C95"/>
    <w:rsid w:val="00D55D94"/>
    <w:rsid w:val="00D56548"/>
    <w:rsid w:val="00D56B78"/>
    <w:rsid w:val="00D575FA"/>
    <w:rsid w:val="00D5799A"/>
    <w:rsid w:val="00D57F3C"/>
    <w:rsid w:val="00D57FC1"/>
    <w:rsid w:val="00D6003B"/>
    <w:rsid w:val="00D6016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5A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85"/>
    <w:rsid w:val="00D9109A"/>
    <w:rsid w:val="00D91827"/>
    <w:rsid w:val="00D91846"/>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B14"/>
    <w:rsid w:val="00DA1470"/>
    <w:rsid w:val="00DA1BD3"/>
    <w:rsid w:val="00DA2665"/>
    <w:rsid w:val="00DA2EB4"/>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3"/>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D0"/>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6B54"/>
    <w:rsid w:val="00E06F8D"/>
    <w:rsid w:val="00E074DE"/>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683C"/>
    <w:rsid w:val="00E27131"/>
    <w:rsid w:val="00E273AE"/>
    <w:rsid w:val="00E2745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5D"/>
    <w:rsid w:val="00E34567"/>
    <w:rsid w:val="00E34D4D"/>
    <w:rsid w:val="00E351C6"/>
    <w:rsid w:val="00E35C0B"/>
    <w:rsid w:val="00E36855"/>
    <w:rsid w:val="00E36A8F"/>
    <w:rsid w:val="00E36F68"/>
    <w:rsid w:val="00E3742C"/>
    <w:rsid w:val="00E379D9"/>
    <w:rsid w:val="00E37D4E"/>
    <w:rsid w:val="00E37E54"/>
    <w:rsid w:val="00E37EEC"/>
    <w:rsid w:val="00E4068C"/>
    <w:rsid w:val="00E40884"/>
    <w:rsid w:val="00E409C2"/>
    <w:rsid w:val="00E40B42"/>
    <w:rsid w:val="00E411C7"/>
    <w:rsid w:val="00E415C1"/>
    <w:rsid w:val="00E41A08"/>
    <w:rsid w:val="00E42196"/>
    <w:rsid w:val="00E4267B"/>
    <w:rsid w:val="00E43082"/>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1C96"/>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46A"/>
    <w:rsid w:val="00E71CA4"/>
    <w:rsid w:val="00E73817"/>
    <w:rsid w:val="00E7455E"/>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778"/>
    <w:rsid w:val="00E80E27"/>
    <w:rsid w:val="00E813EC"/>
    <w:rsid w:val="00E8147B"/>
    <w:rsid w:val="00E81540"/>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27B"/>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654"/>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E7AC5"/>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4227"/>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B98"/>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242"/>
    <w:rsid w:val="00F435D4"/>
    <w:rsid w:val="00F45045"/>
    <w:rsid w:val="00F453E2"/>
    <w:rsid w:val="00F4548C"/>
    <w:rsid w:val="00F4565D"/>
    <w:rsid w:val="00F45FC9"/>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566"/>
    <w:rsid w:val="00F537B4"/>
    <w:rsid w:val="00F55315"/>
    <w:rsid w:val="00F55871"/>
    <w:rsid w:val="00F55D11"/>
    <w:rsid w:val="00F561BD"/>
    <w:rsid w:val="00F56823"/>
    <w:rsid w:val="00F5685E"/>
    <w:rsid w:val="00F569A3"/>
    <w:rsid w:val="00F56C66"/>
    <w:rsid w:val="00F56FB7"/>
    <w:rsid w:val="00F57538"/>
    <w:rsid w:val="00F578AB"/>
    <w:rsid w:val="00F57C1B"/>
    <w:rsid w:val="00F57FE5"/>
    <w:rsid w:val="00F6000C"/>
    <w:rsid w:val="00F600BB"/>
    <w:rsid w:val="00F60163"/>
    <w:rsid w:val="00F6080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B24"/>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3"/>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6DF"/>
    <w:rsid w:val="00FB59E5"/>
    <w:rsid w:val="00FB5B24"/>
    <w:rsid w:val="00FB6FCD"/>
    <w:rsid w:val="00FB7021"/>
    <w:rsid w:val="00FB70CC"/>
    <w:rsid w:val="00FB73E3"/>
    <w:rsid w:val="00FB75DE"/>
    <w:rsid w:val="00FB7D15"/>
    <w:rsid w:val="00FC09B6"/>
    <w:rsid w:val="00FC0C24"/>
    <w:rsid w:val="00FC0D89"/>
    <w:rsid w:val="00FC12E2"/>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27E"/>
    <w:rsid w:val="00FF444C"/>
    <w:rsid w:val="00FF471D"/>
    <w:rsid w:val="00FF4BFA"/>
    <w:rsid w:val="00FF4E0F"/>
    <w:rsid w:val="00FF53A3"/>
    <w:rsid w:val="00FF561C"/>
    <w:rsid w:val="00FF610C"/>
    <w:rsid w:val="00FF68CF"/>
    <w:rsid w:val="00FF6C89"/>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D23"/>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C6D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D2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98372893">
          <w:marLeft w:val="1166"/>
          <w:marRight w:val="0"/>
          <w:marTop w:val="115"/>
          <w:marBottom w:val="0"/>
          <w:divBdr>
            <w:top w:val="none" w:sz="0" w:space="0" w:color="auto"/>
            <w:left w:val="none" w:sz="0" w:space="0" w:color="auto"/>
            <w:bottom w:val="none" w:sz="0" w:space="0" w:color="auto"/>
            <w:right w:val="none" w:sz="0" w:space="0" w:color="auto"/>
          </w:divBdr>
        </w:div>
        <w:div w:id="703360169">
          <w:marLeft w:val="547"/>
          <w:marRight w:val="0"/>
          <w:marTop w:val="134"/>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4144892">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125584815">
          <w:marLeft w:val="1166"/>
          <w:marRight w:val="0"/>
          <w:marTop w:val="115"/>
          <w:marBottom w:val="0"/>
          <w:divBdr>
            <w:top w:val="none" w:sz="0" w:space="0" w:color="auto"/>
            <w:left w:val="none" w:sz="0" w:space="0" w:color="auto"/>
            <w:bottom w:val="none" w:sz="0" w:space="0" w:color="auto"/>
            <w:right w:val="none" w:sz="0" w:space="0" w:color="auto"/>
          </w:divBdr>
        </w:div>
        <w:div w:id="846483522">
          <w:marLeft w:val="547"/>
          <w:marRight w:val="0"/>
          <w:marTop w:val="134"/>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39498250">
      <w:bodyDiv w:val="1"/>
      <w:marLeft w:val="0"/>
      <w:marRight w:val="0"/>
      <w:marTop w:val="0"/>
      <w:marBottom w:val="0"/>
      <w:divBdr>
        <w:top w:val="none" w:sz="0" w:space="0" w:color="auto"/>
        <w:left w:val="none" w:sz="0" w:space="0" w:color="auto"/>
        <w:bottom w:val="none" w:sz="0" w:space="0" w:color="auto"/>
        <w:right w:val="none" w:sz="0" w:space="0" w:color="auto"/>
      </w:divBdr>
    </w:div>
    <w:div w:id="446659787">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5098930">
      <w:bodyDiv w:val="1"/>
      <w:marLeft w:val="0"/>
      <w:marRight w:val="0"/>
      <w:marTop w:val="0"/>
      <w:marBottom w:val="0"/>
      <w:divBdr>
        <w:top w:val="none" w:sz="0" w:space="0" w:color="auto"/>
        <w:left w:val="none" w:sz="0" w:space="0" w:color="auto"/>
        <w:bottom w:val="none" w:sz="0" w:space="0" w:color="auto"/>
        <w:right w:val="none" w:sz="0" w:space="0" w:color="auto"/>
      </w:divBdr>
    </w:div>
    <w:div w:id="500318040">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173689367">
          <w:marLeft w:val="1800"/>
          <w:marRight w:val="0"/>
          <w:marTop w:val="96"/>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556088045">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253904168">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4711337">
      <w:bodyDiv w:val="1"/>
      <w:marLeft w:val="0"/>
      <w:marRight w:val="0"/>
      <w:marTop w:val="0"/>
      <w:marBottom w:val="0"/>
      <w:divBdr>
        <w:top w:val="none" w:sz="0" w:space="0" w:color="auto"/>
        <w:left w:val="none" w:sz="0" w:space="0" w:color="auto"/>
        <w:bottom w:val="none" w:sz="0" w:space="0" w:color="auto"/>
        <w:right w:val="none" w:sz="0" w:space="0" w:color="auto"/>
      </w:divBdr>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148072">
      <w:bodyDiv w:val="1"/>
      <w:marLeft w:val="0"/>
      <w:marRight w:val="0"/>
      <w:marTop w:val="0"/>
      <w:marBottom w:val="0"/>
      <w:divBdr>
        <w:top w:val="none" w:sz="0" w:space="0" w:color="auto"/>
        <w:left w:val="none" w:sz="0" w:space="0" w:color="auto"/>
        <w:bottom w:val="none" w:sz="0" w:space="0" w:color="auto"/>
        <w:right w:val="none" w:sz="0" w:space="0" w:color="auto"/>
      </w:divBdr>
    </w:div>
    <w:div w:id="909971263">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181365690">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929587891">
          <w:marLeft w:val="547"/>
          <w:marRight w:val="0"/>
          <w:marTop w:val="115"/>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461731283">
          <w:marLeft w:val="1800"/>
          <w:marRight w:val="0"/>
          <w:marTop w:val="115"/>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802532778">
          <w:marLeft w:val="547"/>
          <w:marRight w:val="0"/>
          <w:marTop w:val="144"/>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241107111">
          <w:marLeft w:val="2520"/>
          <w:marRight w:val="0"/>
          <w:marTop w:val="86"/>
          <w:marBottom w:val="0"/>
          <w:divBdr>
            <w:top w:val="none" w:sz="0" w:space="0" w:color="auto"/>
            <w:left w:val="none" w:sz="0" w:space="0" w:color="auto"/>
            <w:bottom w:val="none" w:sz="0" w:space="0" w:color="auto"/>
            <w:right w:val="none" w:sz="0" w:space="0" w:color="auto"/>
          </w:divBdr>
        </w:div>
        <w:div w:id="906376410">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0179836">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286741204">
          <w:marLeft w:val="3240"/>
          <w:marRight w:val="0"/>
          <w:marTop w:val="86"/>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1165439846">
          <w:marLeft w:val="1166"/>
          <w:marRight w:val="0"/>
          <w:marTop w:val="134"/>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sChild>
    </w:div>
    <w:div w:id="1420448901">
      <w:bodyDiv w:val="1"/>
      <w:marLeft w:val="0"/>
      <w:marRight w:val="0"/>
      <w:marTop w:val="0"/>
      <w:marBottom w:val="0"/>
      <w:divBdr>
        <w:top w:val="none" w:sz="0" w:space="0" w:color="auto"/>
        <w:left w:val="none" w:sz="0" w:space="0" w:color="auto"/>
        <w:bottom w:val="none" w:sz="0" w:space="0" w:color="auto"/>
        <w:right w:val="none" w:sz="0" w:space="0" w:color="auto"/>
      </w:divBdr>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00092981">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2121365615">
          <w:marLeft w:val="1166"/>
          <w:marRight w:val="0"/>
          <w:marTop w:val="115"/>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6278750">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077916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160434486">
          <w:marLeft w:val="1166"/>
          <w:marRight w:val="0"/>
          <w:marTop w:val="10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868760849">
          <w:marLeft w:val="547"/>
          <w:marRight w:val="0"/>
          <w:marTop w:val="115"/>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610284953">
          <w:marLeft w:val="1800"/>
          <w:marRight w:val="0"/>
          <w:marTop w:val="9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967786046">
          <w:marLeft w:val="1166"/>
          <w:marRight w:val="0"/>
          <w:marTop w:val="115"/>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360763">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46495700">
          <w:marLeft w:val="2520"/>
          <w:marRight w:val="0"/>
          <w:marTop w:val="8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714157646">
          <w:marLeft w:val="547"/>
          <w:marRight w:val="0"/>
          <w:marTop w:val="134"/>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106319427">
          <w:marLeft w:val="1800"/>
          <w:marRight w:val="0"/>
          <w:marTop w:val="96"/>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 w:id="860823012">
          <w:marLeft w:val="547"/>
          <w:marRight w:val="0"/>
          <w:marTop w:val="130"/>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93219CDE-1902-4DAE-A7F4-7B0AB9CC5F19}">
  <ds:schemaRefs>
    <ds:schemaRef ds:uri="http://purl.org/dc/elements/1.1/"/>
    <ds:schemaRef ds:uri="9b239327-9e80-40e4-b1b7-4394fed77a33"/>
    <ds:schemaRef ds:uri="http://schemas.microsoft.com/sharepoint/v3"/>
    <ds:schemaRef ds:uri="2f282d3b-eb4a-4b09-b61f-b9593442e286"/>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2021-05-10T05:03:00Z</dcterms:created>
  <dcterms:modified xsi:type="dcterms:W3CDTF">2022-01-10T11:24:00Z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